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4C8FA" w14:textId="1B018DBF" w:rsidR="00020125" w:rsidRDefault="00020125" w:rsidP="000201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Wymagania edukacyjne niezbędne do uzyskania poszczególnych śródrocznych i rocznych ocen klasyfikacyjnych - klasa V</w:t>
      </w:r>
      <w:r>
        <w:rPr>
          <w:b/>
          <w:sz w:val="32"/>
          <w:szCs w:val="32"/>
        </w:rPr>
        <w:t>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1806"/>
        <w:gridCol w:w="1789"/>
        <w:gridCol w:w="1809"/>
        <w:gridCol w:w="1871"/>
      </w:tblGrid>
      <w:tr w:rsidR="00020125" w:rsidRPr="00D45610" w14:paraId="266F99FD" w14:textId="77777777" w:rsidTr="00542C15">
        <w:trPr>
          <w:tblHeader/>
        </w:trPr>
        <w:tc>
          <w:tcPr>
            <w:tcW w:w="3111" w:type="dxa"/>
            <w:shd w:val="clear" w:color="auto" w:fill="auto"/>
            <w:vAlign w:val="center"/>
          </w:tcPr>
          <w:p w14:paraId="28096AD2" w14:textId="77777777" w:rsidR="00020125" w:rsidRPr="00D45610" w:rsidRDefault="00020125" w:rsidP="00542C15">
            <w:pPr>
              <w:spacing w:line="280" w:lineRule="exact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45610">
              <w:rPr>
                <w:rFonts w:asciiTheme="majorHAnsi" w:hAnsiTheme="majorHAnsi" w:cstheme="majorHAnsi"/>
                <w:b/>
                <w:sz w:val="18"/>
                <w:szCs w:val="18"/>
              </w:rPr>
              <w:t>Wymagania P</w:t>
            </w:r>
          </w:p>
          <w:p w14:paraId="0C53C2E6" w14:textId="77777777" w:rsidR="00020125" w:rsidRPr="00D45610" w:rsidRDefault="00020125" w:rsidP="00542C15">
            <w:pPr>
              <w:spacing w:line="280" w:lineRule="exact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4561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(ocena dopuszczająca) </w:t>
            </w:r>
          </w:p>
          <w:p w14:paraId="0468A569" w14:textId="77777777" w:rsidR="00020125" w:rsidRPr="00D45610" w:rsidRDefault="00020125" w:rsidP="00542C15">
            <w:pPr>
              <w:spacing w:line="280" w:lineRule="exact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45610">
              <w:rPr>
                <w:rFonts w:asciiTheme="majorHAnsi" w:hAnsiTheme="majorHAnsi" w:cstheme="majorHAnsi"/>
                <w:b/>
                <w:sz w:val="18"/>
                <w:szCs w:val="18"/>
              </w:rPr>
              <w:t>Uczeń:</w:t>
            </w:r>
          </w:p>
        </w:tc>
        <w:tc>
          <w:tcPr>
            <w:tcW w:w="3112" w:type="dxa"/>
            <w:shd w:val="clear" w:color="auto" w:fill="auto"/>
            <w:vAlign w:val="center"/>
          </w:tcPr>
          <w:p w14:paraId="3D9E54EF" w14:textId="77777777" w:rsidR="00020125" w:rsidRPr="00D45610" w:rsidRDefault="00020125" w:rsidP="00542C15">
            <w:pPr>
              <w:pStyle w:val="Tekstpodstawowy2"/>
              <w:spacing w:line="280" w:lineRule="exact"/>
              <w:rPr>
                <w:rFonts w:asciiTheme="majorHAnsi" w:hAnsiTheme="majorHAnsi" w:cstheme="majorHAnsi"/>
                <w:sz w:val="18"/>
                <w:szCs w:val="18"/>
                <w:lang w:val="pl-PL" w:eastAsia="en-US"/>
              </w:rPr>
            </w:pPr>
            <w:r w:rsidRPr="00D45610">
              <w:rPr>
                <w:rFonts w:asciiTheme="majorHAnsi" w:hAnsiTheme="majorHAnsi" w:cstheme="majorHAnsi"/>
                <w:sz w:val="18"/>
                <w:szCs w:val="18"/>
                <w:lang w:val="pl-PL" w:eastAsia="en-US"/>
              </w:rPr>
              <w:t>Wymagania P</w:t>
            </w:r>
          </w:p>
          <w:p w14:paraId="7E2D199B" w14:textId="77777777" w:rsidR="00020125" w:rsidRPr="00D45610" w:rsidRDefault="00020125" w:rsidP="00542C15">
            <w:pPr>
              <w:spacing w:line="280" w:lineRule="exact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4561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(ocena dostateczna) </w:t>
            </w:r>
          </w:p>
          <w:p w14:paraId="233C45C6" w14:textId="77777777" w:rsidR="00020125" w:rsidRPr="00D45610" w:rsidRDefault="00020125" w:rsidP="00542C15">
            <w:pPr>
              <w:spacing w:line="280" w:lineRule="exact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45610">
              <w:rPr>
                <w:rFonts w:asciiTheme="majorHAnsi" w:hAnsiTheme="majorHAnsi" w:cstheme="majorHAnsi"/>
                <w:b/>
                <w:sz w:val="18"/>
                <w:szCs w:val="18"/>
              </w:rPr>
              <w:t>Uczeń:</w:t>
            </w:r>
          </w:p>
        </w:tc>
        <w:tc>
          <w:tcPr>
            <w:tcW w:w="3099" w:type="dxa"/>
            <w:shd w:val="clear" w:color="auto" w:fill="auto"/>
            <w:vAlign w:val="center"/>
          </w:tcPr>
          <w:p w14:paraId="5A4D7726" w14:textId="77777777" w:rsidR="00020125" w:rsidRPr="00D45610" w:rsidRDefault="00020125" w:rsidP="00542C15">
            <w:pPr>
              <w:spacing w:line="280" w:lineRule="exact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45610">
              <w:rPr>
                <w:rFonts w:asciiTheme="majorHAnsi" w:hAnsiTheme="majorHAnsi" w:cstheme="majorHAnsi"/>
                <w:b/>
                <w:sz w:val="18"/>
                <w:szCs w:val="18"/>
              </w:rPr>
              <w:t>Wymagania PP</w:t>
            </w:r>
          </w:p>
          <w:p w14:paraId="68E0CBD0" w14:textId="77777777" w:rsidR="00020125" w:rsidRPr="00D45610" w:rsidRDefault="00020125" w:rsidP="00542C15">
            <w:pPr>
              <w:spacing w:line="280" w:lineRule="exact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4561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(ocena dobra) </w:t>
            </w:r>
          </w:p>
          <w:p w14:paraId="12F7D0B1" w14:textId="77777777" w:rsidR="00020125" w:rsidRPr="00D45610" w:rsidRDefault="00020125" w:rsidP="00542C15">
            <w:pPr>
              <w:spacing w:line="280" w:lineRule="exact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45610">
              <w:rPr>
                <w:rFonts w:asciiTheme="majorHAnsi" w:hAnsiTheme="majorHAnsi" w:cstheme="majorHAnsi"/>
                <w:b/>
                <w:sz w:val="18"/>
                <w:szCs w:val="18"/>
              </w:rPr>
              <w:t>Uczeń: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480DDFE1" w14:textId="77777777" w:rsidR="00020125" w:rsidRPr="00D45610" w:rsidRDefault="00020125" w:rsidP="00542C15">
            <w:pPr>
              <w:pStyle w:val="Tekstpodstawowy2"/>
              <w:spacing w:line="280" w:lineRule="exact"/>
              <w:rPr>
                <w:rFonts w:asciiTheme="majorHAnsi" w:hAnsiTheme="majorHAnsi" w:cstheme="majorHAnsi"/>
                <w:sz w:val="18"/>
                <w:szCs w:val="18"/>
                <w:lang w:val="pl-PL" w:eastAsia="en-US"/>
              </w:rPr>
            </w:pPr>
            <w:r w:rsidRPr="00D45610">
              <w:rPr>
                <w:rFonts w:asciiTheme="majorHAnsi" w:hAnsiTheme="majorHAnsi" w:cstheme="majorHAnsi"/>
                <w:sz w:val="18"/>
                <w:szCs w:val="18"/>
                <w:lang w:val="pl-PL" w:eastAsia="en-US"/>
              </w:rPr>
              <w:t>Wymagania PP</w:t>
            </w:r>
          </w:p>
          <w:p w14:paraId="5752A2D0" w14:textId="77777777" w:rsidR="00020125" w:rsidRPr="00D45610" w:rsidRDefault="00020125" w:rsidP="00542C15">
            <w:pPr>
              <w:spacing w:line="280" w:lineRule="exact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4561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(ocena bardzo dobra) </w:t>
            </w:r>
          </w:p>
          <w:p w14:paraId="183CEADE" w14:textId="77777777" w:rsidR="00020125" w:rsidRPr="00D45610" w:rsidRDefault="00020125" w:rsidP="00542C15">
            <w:pPr>
              <w:spacing w:line="280" w:lineRule="exact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45610">
              <w:rPr>
                <w:rFonts w:asciiTheme="majorHAnsi" w:hAnsiTheme="majorHAnsi" w:cstheme="majorHAnsi"/>
                <w:b/>
                <w:sz w:val="18"/>
                <w:szCs w:val="18"/>
              </w:rPr>
              <w:t>Uczeń:</w:t>
            </w:r>
          </w:p>
        </w:tc>
        <w:tc>
          <w:tcPr>
            <w:tcW w:w="3112" w:type="dxa"/>
            <w:shd w:val="clear" w:color="auto" w:fill="auto"/>
            <w:vAlign w:val="center"/>
          </w:tcPr>
          <w:p w14:paraId="740B104D" w14:textId="77777777" w:rsidR="00020125" w:rsidRPr="00D45610" w:rsidRDefault="00020125" w:rsidP="00542C15">
            <w:pPr>
              <w:spacing w:line="280" w:lineRule="exact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45610">
              <w:rPr>
                <w:rFonts w:asciiTheme="majorHAnsi" w:hAnsiTheme="majorHAnsi" w:cstheme="majorHAnsi"/>
                <w:b/>
                <w:sz w:val="18"/>
                <w:szCs w:val="18"/>
              </w:rPr>
              <w:t>Wymagania PP</w:t>
            </w:r>
          </w:p>
          <w:p w14:paraId="677D4904" w14:textId="77777777" w:rsidR="00020125" w:rsidRPr="00D45610" w:rsidRDefault="00020125" w:rsidP="00542C15">
            <w:pPr>
              <w:spacing w:line="280" w:lineRule="exact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45610">
              <w:rPr>
                <w:rFonts w:asciiTheme="majorHAnsi" w:hAnsiTheme="majorHAnsi" w:cstheme="majorHAnsi"/>
                <w:b/>
                <w:sz w:val="18"/>
                <w:szCs w:val="18"/>
              </w:rPr>
              <w:t>(ocena celująca)</w:t>
            </w:r>
          </w:p>
          <w:p w14:paraId="4C66FFC9" w14:textId="77777777" w:rsidR="00020125" w:rsidRPr="00D45610" w:rsidRDefault="00020125" w:rsidP="00542C15">
            <w:pPr>
              <w:spacing w:line="280" w:lineRule="exact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45610">
              <w:rPr>
                <w:rFonts w:asciiTheme="majorHAnsi" w:hAnsiTheme="majorHAnsi" w:cstheme="majorHAnsi"/>
                <w:b/>
                <w:sz w:val="18"/>
                <w:szCs w:val="18"/>
              </w:rPr>
              <w:t>Uczeń:</w:t>
            </w:r>
          </w:p>
        </w:tc>
      </w:tr>
      <w:tr w:rsidR="00020125" w:rsidRPr="00D45610" w14:paraId="39CB0158" w14:textId="77777777" w:rsidTr="00542C15">
        <w:tc>
          <w:tcPr>
            <w:tcW w:w="15559" w:type="dxa"/>
            <w:gridSpan w:val="5"/>
            <w:shd w:val="clear" w:color="auto" w:fill="auto"/>
          </w:tcPr>
          <w:p w14:paraId="22733BD4" w14:textId="77777777" w:rsidR="00020125" w:rsidRPr="00D45610" w:rsidRDefault="00020125" w:rsidP="00542C15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45610">
              <w:rPr>
                <w:rFonts w:asciiTheme="majorHAnsi" w:hAnsiTheme="majorHAnsi" w:cstheme="majorHAnsi"/>
                <w:b/>
                <w:sz w:val="18"/>
                <w:szCs w:val="18"/>
              </w:rPr>
              <w:t>Dział 1. Poznajemy warsztat przyrodnika</w:t>
            </w:r>
          </w:p>
        </w:tc>
      </w:tr>
      <w:tr w:rsidR="00020125" w:rsidRPr="00D45610" w14:paraId="3826F8D7" w14:textId="77777777" w:rsidTr="00542C15">
        <w:tc>
          <w:tcPr>
            <w:tcW w:w="3111" w:type="dxa"/>
            <w:shd w:val="clear" w:color="auto" w:fill="auto"/>
          </w:tcPr>
          <w:p w14:paraId="3BFF51D4" w14:textId="77777777" w:rsidR="00020125" w:rsidRPr="00D45610" w:rsidRDefault="00020125" w:rsidP="00542C1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D4561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wymienia składniki przyrody nieożywionej i ożywionej; podaje trzy przykłady wytworów działalności człowieka; wymienia zmysły człowieka; wymienia źródła informacji o przyrodzie; wylicza nazwy przyrządów służących do prowadzenia obserwacji w terenie; podaje nazwy głównych kierunków geograficznych; identyfikuje na planie lub mapie  wskazany obiekt, zna elementy mapy, zna budowę mikroskopu</w:t>
            </w:r>
          </w:p>
        </w:tc>
        <w:tc>
          <w:tcPr>
            <w:tcW w:w="3112" w:type="dxa"/>
            <w:shd w:val="clear" w:color="auto" w:fill="auto"/>
          </w:tcPr>
          <w:p w14:paraId="4CF30915" w14:textId="77777777" w:rsidR="00020125" w:rsidRPr="00D45610" w:rsidRDefault="00020125" w:rsidP="00542C1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D4561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opisuje rolę poszczególnych zmysłów w poznawaniu świata; przyporządkowuje przyrząd do obserwowanego obiektu; wymienia cechy ożywionych składników przyrody, rozpoznaje obiekty w terenie przedstawione na planie i opisuje je za pomocą znaków kartograficznych; opisuje budowę kompasu, wyjaśnia, co to jest widnokrąg, wyjaśnia, czym jest obserwacja, a czym doświadczenie; wyjaśnia definicję skali,</w:t>
            </w:r>
          </w:p>
        </w:tc>
        <w:tc>
          <w:tcPr>
            <w:tcW w:w="3099" w:type="dxa"/>
            <w:shd w:val="clear" w:color="auto" w:fill="auto"/>
          </w:tcPr>
          <w:p w14:paraId="22B04705" w14:textId="77777777" w:rsidR="00020125" w:rsidRPr="00D45610" w:rsidRDefault="00020125" w:rsidP="00542C1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D4561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wyjaśnia znaczenie obserwacji w poznawaniu przyrody; opisuje etapy doświadczenia; podpisuje na schemacie poszczególne części mikroskopu; opisuje sposób wyznaczania kierunku geograficznego za pomocą gnomonu; wyjaśnia zasadę tworzenia nazw kierunków pośrednich;  wyjaśnia, na czym polega orientowanie mapy, oblicza wymiary biurka w skali 1 : 10; wyznacza kierunki geograficzne za pomocą kompasu, rysuje różę głównych i pośrednich kierunków geograficznych; wskazuje różnicę między planem a mapa</w:t>
            </w:r>
          </w:p>
        </w:tc>
        <w:tc>
          <w:tcPr>
            <w:tcW w:w="3125" w:type="dxa"/>
            <w:shd w:val="clear" w:color="auto" w:fill="auto"/>
          </w:tcPr>
          <w:p w14:paraId="5FA13CDE" w14:textId="77777777" w:rsidR="00020125" w:rsidRPr="00D45610" w:rsidRDefault="00020125" w:rsidP="00542C1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D4561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planuje obserwację dowolnego obiektu lub organizmu w terenie; określa przeznaczenie poszczególnych części mikroskopu; opisuje sposób przygotowania obiektu do obserwacji mikroskopowej; porównuje sposoby wyznaczania kierunków geograficznych za pomocą kompasu i gnomonu; oblicza rzeczywiste wymiary przedmiotu przedstawionego w różnych skalach, określa położenie innych obiektów na mapie w stosunku do podanego obiektu; rysuje plan przedmiotu w skali, rysuje i opisuje szkic okolicy szkoły,</w:t>
            </w:r>
          </w:p>
        </w:tc>
        <w:tc>
          <w:tcPr>
            <w:tcW w:w="3112" w:type="dxa"/>
            <w:shd w:val="clear" w:color="auto" w:fill="auto"/>
          </w:tcPr>
          <w:p w14:paraId="47A8F760" w14:textId="77777777" w:rsidR="00020125" w:rsidRPr="00D45610" w:rsidRDefault="00020125" w:rsidP="00542C1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D4561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dowieść, że zmiana jednego składnika przyrody może wpłynąć na pozostałe wybrane składniki; planuje i prowadzi doświadczenie; proponuję wyznaczanie kierunku północnego za pomocą innych obiektów w otoczeniu np. Gwiazdy Polarnej, proponuje wybór źródła wiedzy o przyrodzie adekwatnie do poszukiwanej wiedzy, </w:t>
            </w:r>
          </w:p>
        </w:tc>
      </w:tr>
      <w:tr w:rsidR="00020125" w:rsidRPr="00D45610" w14:paraId="0BF85AEC" w14:textId="77777777" w:rsidTr="00542C15">
        <w:tc>
          <w:tcPr>
            <w:tcW w:w="15559" w:type="dxa"/>
            <w:gridSpan w:val="5"/>
            <w:shd w:val="clear" w:color="auto" w:fill="auto"/>
          </w:tcPr>
          <w:p w14:paraId="4A251736" w14:textId="77777777" w:rsidR="00020125" w:rsidRPr="00D45610" w:rsidRDefault="00020125" w:rsidP="00542C15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45610">
              <w:rPr>
                <w:rFonts w:asciiTheme="majorHAnsi" w:hAnsiTheme="majorHAnsi" w:cstheme="majorHAnsi"/>
                <w:b/>
                <w:sz w:val="18"/>
                <w:szCs w:val="18"/>
              </w:rPr>
              <w:t>Dział 2. Poznajemy pogodę i inne zjawiska przyrodnicze</w:t>
            </w:r>
          </w:p>
        </w:tc>
      </w:tr>
      <w:tr w:rsidR="00020125" w:rsidRPr="00D45610" w14:paraId="549F6D7B" w14:textId="77777777" w:rsidTr="00542C15">
        <w:tc>
          <w:tcPr>
            <w:tcW w:w="3111" w:type="dxa"/>
            <w:shd w:val="clear" w:color="auto" w:fill="auto"/>
          </w:tcPr>
          <w:p w14:paraId="51C4BD37" w14:textId="77777777" w:rsidR="00020125" w:rsidRPr="00D45610" w:rsidRDefault="00020125" w:rsidP="00542C1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D4561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wymienia stany skupienia, w których występują substancje; podaje nazwy przemian stanów skupienia wody; wymienia składniki pogody;</w:t>
            </w:r>
            <w:r w:rsidRPr="00D45610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D4561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wymienia przyrządy służące do obserwacji meteorologicznych; wymienia daty rozpoczęcia kalendarzowych pór roku; podaje nazwy osadów i opadów atmosferycznych, wyjaśnia różnice między opadami a osadami atmosferycznymi</w:t>
            </w:r>
          </w:p>
        </w:tc>
        <w:tc>
          <w:tcPr>
            <w:tcW w:w="3112" w:type="dxa"/>
            <w:shd w:val="clear" w:color="auto" w:fill="auto"/>
          </w:tcPr>
          <w:p w14:paraId="039BCAA4" w14:textId="77777777" w:rsidR="00020125" w:rsidRPr="00D45610" w:rsidRDefault="00020125" w:rsidP="00542C1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4561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wyjaśnia pojęcia: wschód Słońca, górowanie, zachód Słońca, klasyfikuje ciała stałe ze względu na właściwości, podaje przykłady występowania wody w różnych stanach skupienia; podaje przykłady ciał plastycznych, kruchych i sprężystych  w swoim otoczeniu, podaje przykłady ciał stałych, cieczy i gazów; wyjaśnia zasadę działania termometru cieczowego; opisuje, w jakich warunkach zachodzą topnienie, </w:t>
            </w:r>
            <w:r w:rsidRPr="00D4561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lastRenderedPageBreak/>
              <w:t xml:space="preserve">krzepnięcie parowanie i skraplanie; wyjaśnia pojęcia: </w:t>
            </w:r>
            <w:r w:rsidRPr="00D45610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pogoda</w:t>
            </w:r>
            <w:r w:rsidRPr="00D4561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,</w:t>
            </w:r>
            <w:r w:rsidRPr="00D45610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 xml:space="preserve"> upał</w:t>
            </w:r>
            <w:r w:rsidRPr="00D4561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,</w:t>
            </w:r>
            <w:r w:rsidRPr="00D45610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 xml:space="preserve"> przymrozek</w:t>
            </w:r>
            <w:r w:rsidRPr="00D4561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,</w:t>
            </w:r>
            <w:r w:rsidRPr="00D45610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 xml:space="preserve"> mróz</w:t>
            </w:r>
            <w:r w:rsidRPr="00D4561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; wykazuje związek pomiędzy porą roku a występowaniem określonego rodzaju opadów i osadów; opisuje pozorną wędrówkę Słońca nad widnokręgiem, uwzględniając zmiany długości cienia;  zna pojęcia: </w:t>
            </w:r>
            <w:r w:rsidRPr="00D45610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równonoc jesienna</w:t>
            </w:r>
            <w:r w:rsidRPr="00D4561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, </w:t>
            </w:r>
            <w:r w:rsidRPr="00D45610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równonoc wiosenna</w:t>
            </w:r>
            <w:r w:rsidRPr="00D4561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, </w:t>
            </w:r>
            <w:r w:rsidRPr="00D45610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przesilenie letnie</w:t>
            </w:r>
            <w:r w:rsidRPr="00D4561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, </w:t>
            </w:r>
            <w:r w:rsidRPr="00D45610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przesilenie zimowe</w:t>
            </w:r>
            <w:r w:rsidRPr="00D4561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; opisuje cechy pogody w poszczególnych porach roku i podaje po przykładzie zmian zachodzących w przyrodzie w poszczególnych porach roku , prawidłowo odczytuję temperaturę dodatnią i ujemną;</w:t>
            </w:r>
          </w:p>
        </w:tc>
        <w:tc>
          <w:tcPr>
            <w:tcW w:w="3099" w:type="dxa"/>
            <w:shd w:val="clear" w:color="auto" w:fill="auto"/>
          </w:tcPr>
          <w:p w14:paraId="0AB99906" w14:textId="77777777" w:rsidR="00020125" w:rsidRPr="00D45610" w:rsidRDefault="00020125" w:rsidP="00542C1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4561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lastRenderedPageBreak/>
              <w:t>odczytuje symbole umieszczone na mapie pogody</w:t>
            </w:r>
            <w:r w:rsidRPr="00D45610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D4561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odczytuje wartości pomiaru składników pogody stosując właściwe jednostki; rozpoznaje rodzaje opadów; wymienia czynniki wpływające na szybkość parowania; wyjaśnia sposób powstawania chmur; wyjaśnia, czym jest ciśnienie atmosferyczne; wyjaśnia, jak powstaje wiatr; określa aktualne zachmurzenie; przyporządkowuje przyrządy do </w:t>
            </w:r>
            <w:r w:rsidRPr="00D4561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lastRenderedPageBreak/>
              <w:t xml:space="preserve">rodzajów obserwacji meteorologicznych; podaje przykłady zmian zachodzących w przyrodzie ożywionej w poszczególnych porach roku, wyjaśnia pojęcia: </w:t>
            </w:r>
            <w:r w:rsidRPr="00D45610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równonoc jesienna</w:t>
            </w:r>
            <w:r w:rsidRPr="00D4561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, </w:t>
            </w:r>
            <w:r w:rsidRPr="00D45610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równonoc wiosenna</w:t>
            </w:r>
            <w:r w:rsidRPr="00D4561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, </w:t>
            </w:r>
            <w:r w:rsidRPr="00D45610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przesilenie letnie</w:t>
            </w:r>
            <w:r w:rsidRPr="00D4561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, </w:t>
            </w:r>
            <w:r w:rsidRPr="00D45610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przesilenie zimowe</w:t>
            </w:r>
            <w:r w:rsidRPr="00D4561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; opisuje zmiany temperatury powietrza w ciągu dnia w zależności od wysokości Słońca nad widnokręgiem, opisuje zmiany długości cienia w ciągu dnia, zapisuje i zaznacza na termometrze prawidłowo  temperaturę dodatnią i ujemną;</w:t>
            </w:r>
          </w:p>
        </w:tc>
        <w:tc>
          <w:tcPr>
            <w:tcW w:w="3125" w:type="dxa"/>
            <w:shd w:val="clear" w:color="auto" w:fill="auto"/>
          </w:tcPr>
          <w:p w14:paraId="0D302B70" w14:textId="77777777" w:rsidR="00020125" w:rsidRPr="00D45610" w:rsidRDefault="00020125" w:rsidP="00542C1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D4561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lastRenderedPageBreak/>
              <w:t>wyjaśnia, popierając przykładami, na czym polega zjawisko rozszerzalności cieplnej; porównuje właściwości fizyczne ciał stałych, cieczy i gazów;  podpisuje na mapie pogody i schemacie  kierunek wiatru; porównuje wysokość Słońca nad widnokręgiem w południe oraz długość cienia w poszczególnych porach roku, opisuje zmiany w pozornej wędrówce Słońca nad widnokręgiem w poszczególnych porach roku</w:t>
            </w:r>
          </w:p>
        </w:tc>
        <w:tc>
          <w:tcPr>
            <w:tcW w:w="3112" w:type="dxa"/>
            <w:shd w:val="clear" w:color="auto" w:fill="auto"/>
          </w:tcPr>
          <w:p w14:paraId="0BFF1A45" w14:textId="77777777" w:rsidR="00020125" w:rsidRPr="00D45610" w:rsidRDefault="00020125" w:rsidP="00542C15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D4561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dowodzi, iż  obieg wody w przyrodzie jest zamknięty; projektuje własną mapę prognozy pogody na podstawie danych meteorologicznych, prowadzi obserwacje składników pogody, zapisuje i analizuje ich wyniki oraz dostrzega zależności</w:t>
            </w:r>
          </w:p>
        </w:tc>
      </w:tr>
      <w:tr w:rsidR="00020125" w:rsidRPr="00D45610" w14:paraId="136BD0FE" w14:textId="77777777" w:rsidTr="00542C15">
        <w:tc>
          <w:tcPr>
            <w:tcW w:w="15559" w:type="dxa"/>
            <w:gridSpan w:val="5"/>
            <w:shd w:val="clear" w:color="auto" w:fill="auto"/>
          </w:tcPr>
          <w:p w14:paraId="0337EC2B" w14:textId="77777777" w:rsidR="00020125" w:rsidRPr="00D45610" w:rsidRDefault="00020125" w:rsidP="00542C15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45610">
              <w:rPr>
                <w:rFonts w:asciiTheme="majorHAnsi" w:hAnsiTheme="majorHAnsi" w:cstheme="majorHAnsi"/>
                <w:b/>
                <w:sz w:val="18"/>
                <w:szCs w:val="18"/>
              </w:rPr>
              <w:t>Dział 3. Poznajemy świat organizmów</w:t>
            </w:r>
          </w:p>
        </w:tc>
      </w:tr>
      <w:tr w:rsidR="00020125" w:rsidRPr="00D45610" w14:paraId="2AB518A2" w14:textId="77777777" w:rsidTr="00542C15">
        <w:tc>
          <w:tcPr>
            <w:tcW w:w="3111" w:type="dxa"/>
            <w:shd w:val="clear" w:color="auto" w:fill="auto"/>
          </w:tcPr>
          <w:p w14:paraId="2A3D4990" w14:textId="77777777" w:rsidR="00020125" w:rsidRPr="00D45610" w:rsidRDefault="00020125" w:rsidP="00542C1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4561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wymienia czynności życiowe organizmów ; podaje nazwy królestw organizmów; podaje nazwy ogniw łańcucha pokarmowego, podaje przykłady dzikich zwierząt żyjących w mieście, wymienia korzyści płynące z uprawy roślin w domu i w ogrodzie; podaje przykłady zwierząt hodowanych przez człowieka </w:t>
            </w:r>
          </w:p>
        </w:tc>
        <w:tc>
          <w:tcPr>
            <w:tcW w:w="3112" w:type="dxa"/>
            <w:shd w:val="clear" w:color="auto" w:fill="auto"/>
          </w:tcPr>
          <w:p w14:paraId="0C3BE704" w14:textId="77777777" w:rsidR="00020125" w:rsidRPr="00D45610" w:rsidRDefault="00020125" w:rsidP="00542C15">
            <w:pPr>
              <w:shd w:val="clear" w:color="auto" w:fill="FFFFFF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D4561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wyjaśnia pojęcia </w:t>
            </w:r>
            <w:r w:rsidRPr="00D45610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organizm jednokomórkowy</w:t>
            </w:r>
            <w:r w:rsidRPr="00D4561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, </w:t>
            </w:r>
            <w:r w:rsidRPr="00D45610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organizm wielokomórkowy</w:t>
            </w:r>
            <w:r w:rsidRPr="00D4561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; wyjaśnia pojęcia: </w:t>
            </w:r>
            <w:r w:rsidRPr="00D45610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organizm samożywny</w:t>
            </w:r>
            <w:r w:rsidRPr="00D4561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,</w:t>
            </w:r>
            <w:r w:rsidRPr="00D45610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 xml:space="preserve"> organizm cudzożywny</w:t>
            </w:r>
            <w:r w:rsidRPr="00D4561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; opisuje trzy wybrane czynności życiowe organizmów; podaje przykłady organizmów roślinożernych i mięsożernych; wyjaśnia, na czym polega wszystkożerność; wyjaśnia, czym są zależności</w:t>
            </w:r>
            <w:r w:rsidRPr="00D45610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D4561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pokarmowe; wymienia cechy </w:t>
            </w:r>
            <w:r w:rsidRPr="00D4561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lastRenderedPageBreak/>
              <w:t>roślinożerców; wymienia przedstawicieli pasożytów; wyjaśnia, na czym polega pasożytnictwo, zna opisuje hierarchiczną budowę organizmów wielokomórkowych; wie ,że fotosynteza to proces odżywiania się roślin</w:t>
            </w:r>
          </w:p>
        </w:tc>
        <w:tc>
          <w:tcPr>
            <w:tcW w:w="3099" w:type="dxa"/>
            <w:shd w:val="clear" w:color="auto" w:fill="auto"/>
          </w:tcPr>
          <w:p w14:paraId="711A45CA" w14:textId="77777777" w:rsidR="00020125" w:rsidRPr="00D45610" w:rsidRDefault="00020125" w:rsidP="00542C1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4561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lastRenderedPageBreak/>
              <w:t xml:space="preserve">wymienia, na podstawie ilustracji, charakterystyczne cechy drapieżników, układa łańcuch pokarmowy z podanych organizmów; opisuje hierarchiczną budowę organizmów wielokomórkowych; opisuje cechy przedstawicieli poszczególnych królestw organizmów; przyporządkowuje podane organizmy do grup troficznych (samożywne, cudzożywne); wyjaśnia, co to jest sieć pokarmowa; wyjaśnia, jakie </w:t>
            </w:r>
            <w:r w:rsidRPr="00D4561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lastRenderedPageBreak/>
              <w:t xml:space="preserve">znaczenie ma znajomość wymagań życiowych uprawianych roślin; wyjaśnia, dlaczego nie wszystkie zwierzęta możemy hodować w domu, uzupełnia schemat fotosyntezy, wymienia nazwy kilku roślin leczniczych uprawianych w domu lub w ogrodzie, </w:t>
            </w:r>
          </w:p>
        </w:tc>
        <w:tc>
          <w:tcPr>
            <w:tcW w:w="3125" w:type="dxa"/>
            <w:shd w:val="clear" w:color="auto" w:fill="auto"/>
          </w:tcPr>
          <w:p w14:paraId="17F43F36" w14:textId="77777777" w:rsidR="00020125" w:rsidRPr="00D45610" w:rsidRDefault="00020125" w:rsidP="00542C1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4561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lastRenderedPageBreak/>
              <w:t xml:space="preserve">opisuje sposób wytwarzania pokarmu przez rośliny - fotosynteza; określa rolę, jaką odgrywają w przyrodzie zwierzęta odżywiające się szczątkami glebowymi; dowodzi szkodliwość zwierząt zamieszkujących nasze domy (przykłady), uzasadnia potrzebę klasyfikacji organizmów, charakteryzuje wirusy, podaje przykłady obrony przed wrogami w świecie roślin i zwierząt, podaje przykłady pasożytnictwa </w:t>
            </w:r>
            <w:r w:rsidRPr="00D4561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lastRenderedPageBreak/>
              <w:t>w świecie roślin, grzybów,  </w:t>
            </w:r>
            <w:proofErr w:type="spellStart"/>
            <w:r w:rsidRPr="00D4561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protistów</w:t>
            </w:r>
            <w:proofErr w:type="spellEnd"/>
            <w:r w:rsidRPr="00D4561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, tworzy łańcuchy pokarmowe dla różnych środowisk, ocenia sposób odżywiania się organizmu, </w:t>
            </w:r>
          </w:p>
        </w:tc>
        <w:tc>
          <w:tcPr>
            <w:tcW w:w="3112" w:type="dxa"/>
            <w:shd w:val="clear" w:color="auto" w:fill="auto"/>
          </w:tcPr>
          <w:p w14:paraId="1029B298" w14:textId="77777777" w:rsidR="00020125" w:rsidRPr="00D45610" w:rsidRDefault="00020125" w:rsidP="00542C1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4561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lastRenderedPageBreak/>
              <w:t>proponuje przykłady pasożytnictwa w świecie roślin, grzybów, bakterii i </w:t>
            </w:r>
            <w:proofErr w:type="spellStart"/>
            <w:r w:rsidRPr="00D4561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protistów</w:t>
            </w:r>
            <w:proofErr w:type="spellEnd"/>
            <w:r w:rsidRPr="00D4561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, przewiduje skutki braku </w:t>
            </w:r>
            <w:proofErr w:type="spellStart"/>
            <w:r w:rsidRPr="00D4561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destruentów</w:t>
            </w:r>
            <w:proofErr w:type="spellEnd"/>
            <w:r w:rsidRPr="00D4561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w świecie organizmów żywych, </w:t>
            </w:r>
          </w:p>
        </w:tc>
      </w:tr>
      <w:tr w:rsidR="00020125" w:rsidRPr="00D45610" w14:paraId="1AAB2E3D" w14:textId="77777777" w:rsidTr="00542C15">
        <w:tc>
          <w:tcPr>
            <w:tcW w:w="15559" w:type="dxa"/>
            <w:gridSpan w:val="5"/>
            <w:shd w:val="clear" w:color="auto" w:fill="auto"/>
          </w:tcPr>
          <w:p w14:paraId="007EC729" w14:textId="77777777" w:rsidR="00020125" w:rsidRPr="00D45610" w:rsidRDefault="00020125" w:rsidP="00542C15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45610">
              <w:rPr>
                <w:rFonts w:asciiTheme="majorHAnsi" w:hAnsiTheme="majorHAnsi" w:cstheme="majorHAnsi"/>
                <w:b/>
                <w:sz w:val="18"/>
                <w:szCs w:val="18"/>
              </w:rPr>
              <w:t>Dział 4. Odkrywamy tajemnice ciała człowieka</w:t>
            </w:r>
            <w:r w:rsidRPr="00D4561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020125" w:rsidRPr="00D45610" w14:paraId="4EF6DB01" w14:textId="77777777" w:rsidTr="00542C15">
        <w:tc>
          <w:tcPr>
            <w:tcW w:w="3111" w:type="dxa"/>
            <w:shd w:val="clear" w:color="auto" w:fill="auto"/>
          </w:tcPr>
          <w:p w14:paraId="3419926F" w14:textId="77777777" w:rsidR="00020125" w:rsidRPr="00D45610" w:rsidRDefault="00020125" w:rsidP="00542C15">
            <w:pPr>
              <w:shd w:val="clear" w:color="auto" w:fill="FFFFFF"/>
              <w:rPr>
                <w:rFonts w:asciiTheme="majorHAnsi" w:hAnsiTheme="majorHAnsi" w:cstheme="majorHAnsi"/>
                <w:sz w:val="18"/>
                <w:szCs w:val="18"/>
              </w:rPr>
            </w:pPr>
            <w:r w:rsidRPr="00D4561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wymienia składniki pokarmowe; nazywa i rozpoznaje na schemacie układy narządów, wymienia jedną główną  funkcje  układów narządów; zna nazwy elementów szkieletu oraz narządy układów: pokarmowego, krwionośnego, oddechowego, nerwowego, ruchu i rozrodczego, wymienia zasady higieny poznanych układów; podaje przykłady zmian w organizmie świadczących o rozpoczęciu okresu dojrzewania; uzasadnia konieczność mycia rąk przed każdym posiłkiem</w:t>
            </w:r>
          </w:p>
        </w:tc>
        <w:tc>
          <w:tcPr>
            <w:tcW w:w="3112" w:type="dxa"/>
            <w:shd w:val="clear" w:color="auto" w:fill="auto"/>
          </w:tcPr>
          <w:p w14:paraId="54137B1C" w14:textId="77777777" w:rsidR="00020125" w:rsidRPr="00D45610" w:rsidRDefault="00020125" w:rsidP="00542C15">
            <w:pPr>
              <w:shd w:val="clear" w:color="auto" w:fill="FFFFFF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4561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podaje przykłady produktów spożywczych bogatych w białka, cukry, tłuszcze, witaminy; opisuje rolę poszczególnych układów i narządów zmysłów, wyjaśnia pojęcie </w:t>
            </w:r>
            <w:r w:rsidRPr="00D45610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ciąża</w:t>
            </w:r>
            <w:r w:rsidRPr="00D4561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; wymienia zmiany fizyczne zachodzące w okresie dojrzewania u dziewcząt i chłopców; omawia zasady higieny, których należy przestrzegać w okresie dojrzewania, podaje przykłady zmian w funkcjonowaniu skóry w okresie dojrzewania, opisuje</w:t>
            </w:r>
            <w:r w:rsidRPr="00D45610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D4561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znaczenie wody dla organizmu; wyjaśnia, dlaczego należy dokładnie żuć pokarm, podaje nazwy największych stawów występujących w organizmie człowieka;</w:t>
            </w:r>
          </w:p>
        </w:tc>
        <w:tc>
          <w:tcPr>
            <w:tcW w:w="3099" w:type="dxa"/>
            <w:shd w:val="clear" w:color="auto" w:fill="auto"/>
          </w:tcPr>
          <w:p w14:paraId="0A66CE02" w14:textId="77777777" w:rsidR="00020125" w:rsidRPr="00D45610" w:rsidRDefault="00020125" w:rsidP="00542C15">
            <w:pPr>
              <w:shd w:val="clear" w:color="auto" w:fill="FFFFFF"/>
              <w:rPr>
                <w:rFonts w:asciiTheme="majorHAnsi" w:hAnsiTheme="majorHAnsi" w:cstheme="majorHAnsi"/>
                <w:sz w:val="18"/>
                <w:szCs w:val="18"/>
              </w:rPr>
            </w:pPr>
            <w:r w:rsidRPr="00D4561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opisuje rolę składników</w:t>
            </w:r>
            <w:r w:rsidRPr="00D45610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D4561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pokarmowych w organizmie; wyjaśnia pojęcie </w:t>
            </w:r>
            <w:r w:rsidRPr="00D45610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trawienie</w:t>
            </w:r>
            <w:r w:rsidRPr="00D4561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; opisuje drogę pokarmu w organizmie; wskazuje na planszy lub własnym ciele budowę poszczególnych narządów układu oddechowego, pokarmowego, krwionośnego, rozrodczego, nerwowego oraz układu ruchu; rozróżnia rodzaje połączeń kości; wskazuje na planszy elementy budowy oka i ucha; opisuje zmiany psychiczne zachodzące w okresie dojrzewania, na rysunku wskazuje narządy zmysłów; rozpoznaje na ilustracji komórki rozrodcze: męską i żeńską; wyjaśnia pojęcie </w:t>
            </w:r>
            <w:r w:rsidRPr="00D45610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zapłodnienie i płód, miesiączka</w:t>
            </w:r>
            <w:r w:rsidRPr="00D4561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; wskazuje narząd , w którym dochodzi do zapłodnienia,  wymienia zadania mózgu; </w:t>
            </w:r>
          </w:p>
        </w:tc>
        <w:tc>
          <w:tcPr>
            <w:tcW w:w="3125" w:type="dxa"/>
            <w:shd w:val="clear" w:color="auto" w:fill="auto"/>
          </w:tcPr>
          <w:p w14:paraId="24F9E304" w14:textId="77777777" w:rsidR="00020125" w:rsidRPr="00D45610" w:rsidRDefault="00020125" w:rsidP="00542C15">
            <w:pPr>
              <w:shd w:val="clear" w:color="auto" w:fill="FFFFFF"/>
              <w:ind w:right="230" w:firstLine="5"/>
              <w:rPr>
                <w:rFonts w:asciiTheme="majorHAnsi" w:hAnsiTheme="majorHAnsi" w:cstheme="majorHAnsi"/>
                <w:sz w:val="18"/>
                <w:szCs w:val="18"/>
              </w:rPr>
            </w:pPr>
            <w:r w:rsidRPr="00D4561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proponuje zestaw prostych ćwiczeń poprawiających funkcjonowanie układu krwionośnego; wyjaśnia rolę enzymów trawiennych; wskazuje narządy, w których zachodzi mechaniczne i chemiczne przekształcanie pokarmu; wyjaśnia, na czym polega współdziałanie układów: pokarmowego, oddechowego i krwionośnego; opisuje wymianę gazową zachodzącą w płucach;  wyjaśnia, w jaki sposób układ  nerwowy odbiera informacje z otoczenia; uzasadnia, że układ nerwowy koordynuje pracę wszystkich narządów zmysłów; opisuje rozwój nowego organizmu, opisuje rolę gruczołów wspomagających </w:t>
            </w:r>
            <w:r w:rsidRPr="00D4561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lastRenderedPageBreak/>
              <w:t xml:space="preserve">trawienie, </w:t>
            </w:r>
          </w:p>
        </w:tc>
        <w:tc>
          <w:tcPr>
            <w:tcW w:w="3112" w:type="dxa"/>
            <w:shd w:val="clear" w:color="auto" w:fill="auto"/>
          </w:tcPr>
          <w:p w14:paraId="2186E473" w14:textId="77777777" w:rsidR="00020125" w:rsidRPr="00D45610" w:rsidRDefault="00020125" w:rsidP="00542C15">
            <w:pPr>
              <w:shd w:val="clear" w:color="auto" w:fill="FFFFFF"/>
              <w:ind w:right="24"/>
              <w:rPr>
                <w:rFonts w:asciiTheme="majorHAnsi" w:hAnsiTheme="majorHAnsi" w:cstheme="majorHAnsi"/>
                <w:sz w:val="18"/>
                <w:szCs w:val="18"/>
              </w:rPr>
            </w:pPr>
            <w:r w:rsidRPr="00D4561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lastRenderedPageBreak/>
              <w:t>ocenia czynniki, które mogą szkodliwie wpłynąć na funkcjonowanie wątroby lub trzustki; podaje  składniki krwi i ich role, bada współdziałanie zmysłu smaku i węchu, planuje jadłospis w oparciu o piramidę zdrowego żywienia, uzupełnia schemat pozyskiwania energii życiowej ,wyjaśnia jaką rolę pełni łożysko i pępowina</w:t>
            </w:r>
          </w:p>
        </w:tc>
      </w:tr>
      <w:tr w:rsidR="00020125" w:rsidRPr="00D45610" w14:paraId="036AF741" w14:textId="77777777" w:rsidTr="00542C15">
        <w:tc>
          <w:tcPr>
            <w:tcW w:w="15559" w:type="dxa"/>
            <w:gridSpan w:val="5"/>
            <w:shd w:val="clear" w:color="auto" w:fill="auto"/>
          </w:tcPr>
          <w:p w14:paraId="6F3C9D49" w14:textId="77777777" w:rsidR="00020125" w:rsidRPr="00D45610" w:rsidRDefault="00020125" w:rsidP="00542C15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45610">
              <w:rPr>
                <w:rFonts w:asciiTheme="majorHAnsi" w:hAnsiTheme="majorHAnsi" w:cstheme="majorHAnsi"/>
                <w:b/>
                <w:sz w:val="18"/>
                <w:szCs w:val="18"/>
              </w:rPr>
              <w:t>Dział 5. Odkrywamy tajemnice zdrowia</w:t>
            </w:r>
          </w:p>
        </w:tc>
      </w:tr>
      <w:tr w:rsidR="00020125" w:rsidRPr="00D45610" w14:paraId="48687C07" w14:textId="77777777" w:rsidTr="00542C15">
        <w:tc>
          <w:tcPr>
            <w:tcW w:w="3111" w:type="dxa"/>
            <w:shd w:val="clear" w:color="auto" w:fill="auto"/>
          </w:tcPr>
          <w:p w14:paraId="399C244C" w14:textId="77777777" w:rsidR="00020125" w:rsidRPr="00D45610" w:rsidRDefault="00020125" w:rsidP="00542C15">
            <w:pPr>
              <w:shd w:val="clear" w:color="auto" w:fill="FFFFFF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D4561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wymienia zasady zdrowego stylu życia; podaje zasady prawidłowego odżywiania; wymienia drogi wnikania do organizmu człowieka drobnoustrojów chorobotwórczych; wymienia dwie zasady bezpieczeństwa podczas zabaw na świeżym powietrzu; wymienia numery telefonów alarmowych; wymienia przyczyny chorób zakaźnych i pasożytniczych, podaje przykłady trujących roślin hodowanych w domu, zna przykłady używek, </w:t>
            </w:r>
          </w:p>
        </w:tc>
        <w:tc>
          <w:tcPr>
            <w:tcW w:w="3112" w:type="dxa"/>
            <w:shd w:val="clear" w:color="auto" w:fill="auto"/>
          </w:tcPr>
          <w:p w14:paraId="36294D7A" w14:textId="77777777" w:rsidR="00020125" w:rsidRPr="00D45610" w:rsidRDefault="00020125" w:rsidP="00542C15">
            <w:pPr>
              <w:shd w:val="clear" w:color="auto" w:fill="FFFFFF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D4561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uzupełnia schemat chorób zakaźnych, pokarmowych, pasożytniczych, bakteryjnych(ze względu na sposób wnikania) podaje przykłady środków czystości, które stwarzają zagrożenie dla zdrowia; podaje przynajmniej dwa przykłady negatywnego wpływu dymu tytoniowego i alkoholu na organizm człowieka; wyjaśnia, czym jest asertywność, wymienia zasady, których przestrzeganie pozwoli uniknąć chorób zakaźnych; podaje przykłady zjawisk pogodowych, które mogą stanowić zagrożenie; określa sposób postępowania po użądleniu; wyjaśnia, dlaczego należy dbać o higienę skóry; podaje przykłady wypoczynku czynnego i biernego; opisuje przyczyny zatruć; opisuje zasady postępowania w czasie burzy; opisuje zasady udzielania pierwszej pomocy w przypadku skaleczeń i otarć; podaje przykłady substancji, które mogą uzależniać; </w:t>
            </w:r>
          </w:p>
        </w:tc>
        <w:tc>
          <w:tcPr>
            <w:tcW w:w="3099" w:type="dxa"/>
            <w:shd w:val="clear" w:color="auto" w:fill="auto"/>
          </w:tcPr>
          <w:p w14:paraId="698E214D" w14:textId="77777777" w:rsidR="00020125" w:rsidRPr="00D45610" w:rsidRDefault="00020125" w:rsidP="00542C15">
            <w:pPr>
              <w:shd w:val="clear" w:color="auto" w:fill="FFFFFF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D4561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Przyporządkowuje do opisu chorobę rozpoznaje z rysunku lub zdjęcia pasożyty, wyjaśnia rolę aktywności fizycznej w zachowaniu zdrowia; opisuje sposób pielęgnacji skóry ze szczególnym uwzględnieniem okresu dojrzewania; wyjaśnia, na czym polega higiena jamy ustnej; wyjaśnia, czym są szczepionki; wymienia objawy zatruć pokarmowych ze szczególnym uwzględnieniem zatruć grzybami; wyjaśnia, na czym polega palenie bierne; wymienia</w:t>
            </w:r>
            <w:r w:rsidRPr="00D45610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D4561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skutki przyjmowania narkotyków; podaje przykłady sytuacji, w których należy zachować się asertywnie; wyjaśnia, czym jest zdrowy styl życia; opisuje skutki niewłaściwego odżywiania się; wyjaśnia,</w:t>
            </w:r>
            <w:r w:rsidRPr="00D45610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D4561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na czym polega higiena osobista, wyjaśnia, czym jest uzależnienie; </w:t>
            </w:r>
          </w:p>
        </w:tc>
        <w:tc>
          <w:tcPr>
            <w:tcW w:w="3125" w:type="dxa"/>
            <w:shd w:val="clear" w:color="auto" w:fill="auto"/>
          </w:tcPr>
          <w:p w14:paraId="0CA07AF7" w14:textId="77777777" w:rsidR="00020125" w:rsidRPr="00D45610" w:rsidRDefault="00020125" w:rsidP="00542C15">
            <w:pPr>
              <w:shd w:val="clear" w:color="auto" w:fill="FFFFFF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D4561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Klasyfikuje  z rysunku lub zdjęcia pasożyty zewnętrzne i wewnętrzne, prezentuje właściwe zachowanie asertywne w wybranej sytuacji, uzasadnia celowość umieszczania symboli na opakowaniach substancji niebezpiecznych; opisuje skutki niedoboru i nadmiernego spożycia poszczególnych składników pokarmowych;; opisuje objawy wybranych chorób zakaźnych; charakteryzuje pasożyty wewnętrzne człowieka; wymienia drobnoustroje mogące wnikać do organizmu przez uszkodzoną skórę; opisuje sposób postępowania po ukąszeniu przez żmiję; opisuje zasady postępowania w przypadku oparzeń; podaje przykłady dziko rosnących roślin trujących; wyjaśnia istotę działania szczepionek;</w:t>
            </w:r>
          </w:p>
        </w:tc>
        <w:tc>
          <w:tcPr>
            <w:tcW w:w="3112" w:type="dxa"/>
            <w:shd w:val="clear" w:color="auto" w:fill="auto"/>
          </w:tcPr>
          <w:p w14:paraId="039A101B" w14:textId="77777777" w:rsidR="00020125" w:rsidRPr="00D45610" w:rsidRDefault="00020125" w:rsidP="00542C15">
            <w:pPr>
              <w:shd w:val="clear" w:color="auto" w:fill="FFFFFF"/>
              <w:rPr>
                <w:rFonts w:asciiTheme="majorHAnsi" w:hAnsiTheme="majorHAnsi" w:cstheme="majorHAnsi"/>
                <w:sz w:val="18"/>
                <w:szCs w:val="18"/>
              </w:rPr>
            </w:pPr>
            <w:r w:rsidRPr="00D4561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ocenia i rozpoznaje na podstawie objawów typ choroby i sposób leczenia, proponuje sposoby pomocy osobom uzależnionym; przewiduje skutki uzależnień, </w:t>
            </w:r>
          </w:p>
        </w:tc>
      </w:tr>
      <w:tr w:rsidR="00020125" w:rsidRPr="00D45610" w14:paraId="017CA44B" w14:textId="77777777" w:rsidTr="00542C15">
        <w:tc>
          <w:tcPr>
            <w:tcW w:w="15559" w:type="dxa"/>
            <w:gridSpan w:val="5"/>
            <w:shd w:val="clear" w:color="auto" w:fill="auto"/>
          </w:tcPr>
          <w:p w14:paraId="6B6AF66D" w14:textId="77777777" w:rsidR="00020125" w:rsidRPr="00D45610" w:rsidRDefault="00020125" w:rsidP="00542C15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45610">
              <w:rPr>
                <w:rFonts w:asciiTheme="majorHAnsi" w:hAnsiTheme="majorHAnsi" w:cstheme="majorHAnsi"/>
                <w:b/>
                <w:sz w:val="18"/>
                <w:szCs w:val="18"/>
              </w:rPr>
              <w:t>Dział 6. Poznajemy krajobraz najbliższej okolicy</w:t>
            </w:r>
          </w:p>
        </w:tc>
      </w:tr>
      <w:tr w:rsidR="00020125" w:rsidRPr="00D45610" w14:paraId="1D144E5B" w14:textId="77777777" w:rsidTr="00542C15">
        <w:tc>
          <w:tcPr>
            <w:tcW w:w="3111" w:type="dxa"/>
            <w:shd w:val="clear" w:color="auto" w:fill="auto"/>
          </w:tcPr>
          <w:p w14:paraId="25B78BEB" w14:textId="77777777" w:rsidR="00020125" w:rsidRPr="00D45610" w:rsidRDefault="00020125" w:rsidP="00542C15">
            <w:pPr>
              <w:shd w:val="clear" w:color="auto" w:fill="FFFFFF"/>
              <w:ind w:right="58"/>
              <w:rPr>
                <w:rFonts w:asciiTheme="majorHAnsi" w:hAnsiTheme="majorHAnsi" w:cstheme="majorHAnsi"/>
                <w:sz w:val="18"/>
                <w:szCs w:val="18"/>
              </w:rPr>
            </w:pPr>
            <w:r w:rsidRPr="00D4561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wyjaśnia pojęcie </w:t>
            </w:r>
            <w:r w:rsidRPr="00D45610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krajobraz</w:t>
            </w:r>
            <w:r w:rsidRPr="00D4561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; wymienia składniki, które należy uwzględnić, opisując krajobraz;</w:t>
            </w:r>
            <w:r w:rsidRPr="00D45610">
              <w:rPr>
                <w:rFonts w:asciiTheme="majorHAnsi" w:hAnsiTheme="majorHAnsi" w:cstheme="majorHAnsi"/>
                <w:sz w:val="18"/>
                <w:szCs w:val="18"/>
              </w:rPr>
              <w:t xml:space="preserve"> wymienia nazwy krajobrazów kulturowych i </w:t>
            </w:r>
            <w:r w:rsidRPr="00D45610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naturalnych, rozpoznaje na fotografii krajobraz kulturowy i naturalny; wymienia nazwy grup skał; podaje przykłady wód słonych słodkich; wymienia formy ochrony przyrody w Polsce; </w:t>
            </w:r>
            <w:r w:rsidRPr="00D4561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wymienia rodzaje wód powierzchniowych; wyjaśnia pojęcia: </w:t>
            </w:r>
            <w:r w:rsidRPr="00D45610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wody</w:t>
            </w:r>
            <w:r w:rsidRPr="00D4561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D45610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słodkie</w:t>
            </w:r>
            <w:r w:rsidRPr="00D4561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, </w:t>
            </w:r>
            <w:r w:rsidRPr="00D45610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wody</w:t>
            </w:r>
            <w:r w:rsidRPr="00D4561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D45610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słone</w:t>
            </w:r>
          </w:p>
        </w:tc>
        <w:tc>
          <w:tcPr>
            <w:tcW w:w="3112" w:type="dxa"/>
            <w:shd w:val="clear" w:color="auto" w:fill="auto"/>
          </w:tcPr>
          <w:p w14:paraId="0D7F7278" w14:textId="77777777" w:rsidR="00020125" w:rsidRPr="00D45610" w:rsidRDefault="00020125" w:rsidP="00542C15">
            <w:pPr>
              <w:shd w:val="clear" w:color="auto" w:fill="FFFFFF"/>
              <w:ind w:firstLine="5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D45610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podaje przykłady ograniczeń obowiązujących na obszarach chronionych; wyjaśnia, na czym polega ochrona ścisła ,</w:t>
            </w:r>
            <w:r w:rsidRPr="00D4561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podpisuje na </w:t>
            </w:r>
            <w:r w:rsidRPr="00D4561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lastRenderedPageBreak/>
              <w:t>rysunku elementy wzniesienia; podaje po jednym przykładzie skał należących do poszczególnych grup; wyjaśnia, czym jest próchnica; podaje przykłady zmian w krajobrazach kulturowych; wyjaśnia czym są parki narodowe i pomniki przyrody; opisuje sposób zachowania się na obszarach chronionych,</w:t>
            </w:r>
          </w:p>
        </w:tc>
        <w:tc>
          <w:tcPr>
            <w:tcW w:w="3099" w:type="dxa"/>
            <w:shd w:val="clear" w:color="auto" w:fill="auto"/>
          </w:tcPr>
          <w:p w14:paraId="6D571821" w14:textId="77777777" w:rsidR="00020125" w:rsidRPr="00D45610" w:rsidRDefault="00020125" w:rsidP="00542C15">
            <w:pPr>
              <w:shd w:val="clear" w:color="auto" w:fill="FFFFFF"/>
              <w:rPr>
                <w:rFonts w:asciiTheme="majorHAnsi" w:hAnsiTheme="majorHAnsi" w:cstheme="majorHAnsi"/>
                <w:sz w:val="18"/>
                <w:szCs w:val="18"/>
              </w:rPr>
            </w:pPr>
            <w:r w:rsidRPr="00D4561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lastRenderedPageBreak/>
              <w:t xml:space="preserve">opisuje cechy poszczególnych krajobrazów kulturowych; opisuje wklęsłe formy terenu; opisuje budowę skał litych, zwięzłych i luźnych; </w:t>
            </w:r>
            <w:r w:rsidRPr="00D4561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lastRenderedPageBreak/>
              <w:t>wyjaśnia proces powstawania i rolę gleby; opisuje, jak powstają bagna i lodowce; charakteryzuje rodzaje wód płynących; podaje przykłady działalności człowieka w najbliższej okolicy, które prowadzą do przekształcenia krajobrazu; wskazuje różnice między parkiem narodowym a parkiem krajobrazowym, klasyfikuje wzniesienia na podstawie ich wysokości;  podpisuje na rysunku elementy doliny;</w:t>
            </w:r>
          </w:p>
        </w:tc>
        <w:tc>
          <w:tcPr>
            <w:tcW w:w="3125" w:type="dxa"/>
            <w:shd w:val="clear" w:color="auto" w:fill="auto"/>
          </w:tcPr>
          <w:p w14:paraId="4145AAD4" w14:textId="77777777" w:rsidR="00020125" w:rsidRPr="00D45610" w:rsidRDefault="00020125" w:rsidP="00542C15">
            <w:pPr>
              <w:shd w:val="clear" w:color="auto" w:fill="FFFFFF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D45610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rozpoznaje na ilustracji wzniesienia i zagłębienia rozpoznaje na zdjęciach rodzaje krajobrazów; </w:t>
            </w:r>
            <w:r w:rsidRPr="00D4561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na podstawie ilustracji rozróżnia rodzaje </w:t>
            </w:r>
            <w:r w:rsidRPr="00D4561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lastRenderedPageBreak/>
              <w:t xml:space="preserve">wód stojących i płynących, opisuje zmiany w krajobrazie najbliższej okolicy wynikające z rozwoju rolnictwa lub związane z rozwojem przemysłu; wyjaśnia cel ochrony przyrody ; wyjaśnia czym są rezerwaty przyrody, wyjaśnia różnice między ochroną ścisłą a ochroną czynną, </w:t>
            </w:r>
            <w:r w:rsidRPr="00D45610">
              <w:rPr>
                <w:rFonts w:asciiTheme="majorHAnsi" w:hAnsiTheme="majorHAnsi" w:cstheme="majorHAnsi"/>
                <w:sz w:val="18"/>
                <w:szCs w:val="18"/>
              </w:rPr>
              <w:t xml:space="preserve">odczytuje z mapy nazwy: </w:t>
            </w:r>
            <w:r w:rsidRPr="00D4561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najdłuższej rzeki, największego jeziora, największej głębi oceanicznej, lodowców na Ziemi;</w:t>
            </w:r>
          </w:p>
        </w:tc>
        <w:tc>
          <w:tcPr>
            <w:tcW w:w="3112" w:type="dxa"/>
            <w:shd w:val="clear" w:color="auto" w:fill="auto"/>
          </w:tcPr>
          <w:p w14:paraId="28B75A6A" w14:textId="77777777" w:rsidR="00020125" w:rsidRPr="00D45610" w:rsidRDefault="00020125" w:rsidP="00542C15">
            <w:pPr>
              <w:shd w:val="clear" w:color="auto" w:fill="FFFFFF"/>
              <w:ind w:right="149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D4561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lastRenderedPageBreak/>
              <w:t xml:space="preserve">wnioskuje z obserwacji pozytywne i negatywne wpływy rzeki na życie i gospodarkę człowieka; wykrywa zależności między </w:t>
            </w:r>
            <w:r w:rsidRPr="00D4561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lastRenderedPageBreak/>
              <w:t>składnikami środowiskami przyrodniczego i antropogenicznego</w:t>
            </w:r>
          </w:p>
        </w:tc>
      </w:tr>
      <w:tr w:rsidR="00020125" w:rsidRPr="00D45610" w14:paraId="624B4670" w14:textId="77777777" w:rsidTr="00542C15">
        <w:tc>
          <w:tcPr>
            <w:tcW w:w="15559" w:type="dxa"/>
            <w:gridSpan w:val="5"/>
            <w:shd w:val="clear" w:color="auto" w:fill="auto"/>
          </w:tcPr>
          <w:p w14:paraId="2F0EB53A" w14:textId="77777777" w:rsidR="00020125" w:rsidRPr="00D45610" w:rsidRDefault="00020125" w:rsidP="00542C15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45610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Dział 7. Odkrywamy tajemnice życia w wodzie i na lądzie</w:t>
            </w:r>
            <w:bookmarkStart w:id="0" w:name="_GoBack"/>
            <w:bookmarkEnd w:id="0"/>
          </w:p>
        </w:tc>
      </w:tr>
      <w:tr w:rsidR="00020125" w:rsidRPr="00D45610" w14:paraId="75FCF6B9" w14:textId="77777777" w:rsidTr="00542C15">
        <w:tc>
          <w:tcPr>
            <w:tcW w:w="3111" w:type="dxa"/>
            <w:shd w:val="clear" w:color="auto" w:fill="auto"/>
          </w:tcPr>
          <w:p w14:paraId="7CDA24C1" w14:textId="77777777" w:rsidR="00020125" w:rsidRPr="00D45610" w:rsidRDefault="00020125" w:rsidP="00542C1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4561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wymienia przystosowania ryb do życia w wodzie; wymienia czynniki warunkujące życie na lądzie; opisuje zasady zachowania się w lesie; podaje nazwy zbóż uprawianych na polach; podaje przykłady warzyw uprawianych na polach; wymienia dwa szkodniki upraw polowych; zna warstwy lasu, zna podział biegu rzeki na odcinek górny, dolny i środkowy oraz strefy życia w jeziorze, wymienia zwierzęta mieszkające na łące i żerujące na niej; wyjaśnia pojęcie </w:t>
            </w:r>
            <w:r w:rsidRPr="00D45610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plankton</w:t>
            </w:r>
            <w:r w:rsidRPr="00D4561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,</w:t>
            </w:r>
          </w:p>
        </w:tc>
        <w:tc>
          <w:tcPr>
            <w:tcW w:w="3112" w:type="dxa"/>
            <w:shd w:val="clear" w:color="auto" w:fill="auto"/>
          </w:tcPr>
          <w:p w14:paraId="57C0F9CC" w14:textId="6691DCFF" w:rsidR="00020125" w:rsidRPr="00D45610" w:rsidRDefault="00020125" w:rsidP="00542C15">
            <w:pPr>
              <w:shd w:val="clear" w:color="auto" w:fill="FFFFFF"/>
              <w:ind w:right="18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D4561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wpisuje na schemacie warstwy lasu; wymienia cechy, którymi różnią się poszczególne odcinki rzeki; wyjaśnia znaczenie łąki dla ludzi; porównuje drzewa liściaste z iglastymi, opisuje schemat rzeki, wymieniając: źródło, bieg górny, środkowy, dolny, ujście; podpisuje, np. na schematycznym rysunku, strefy życia w jeziorze; podaje nazwy organizmów żyjących w biegu górnym, środkowym i dolnym rzeki, podaje przykłady roślin strefy przybrzeżnej jeziora;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D4561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wskazuje przystosowania roślin do ochrony przed niekorzystną </w:t>
            </w:r>
            <w:r w:rsidRPr="00D4561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lastRenderedPageBreak/>
              <w:t>(zbyt niską lub zbyt wysoką) temperaturą; wymienia nazwy przykładowych organizmów żyjących w poszczególnych warstwach lasu; wymienia cechy łąki; opisuje sposoby wykorzystywania roślin zbożowych; wyjaśnia, czym różnią się zboża ozime i jare, podaje przykłady drzew rosnących w lasach liściastych, iglastych i mieszanych</w:t>
            </w:r>
          </w:p>
        </w:tc>
        <w:tc>
          <w:tcPr>
            <w:tcW w:w="3099" w:type="dxa"/>
            <w:shd w:val="clear" w:color="auto" w:fill="auto"/>
          </w:tcPr>
          <w:p w14:paraId="213BE05A" w14:textId="77777777" w:rsidR="00020125" w:rsidRPr="00D45610" w:rsidRDefault="00020125" w:rsidP="00542C15">
            <w:pPr>
              <w:shd w:val="clear" w:color="auto" w:fill="FFFFFF"/>
              <w:ind w:right="38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D4561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lastRenderedPageBreak/>
              <w:t xml:space="preserve">przyporządkowuje po dwa gatunki organizmów do poszczególnych warstw lasu; rozpoznaje na ilustracji  drzewa iglaste i  liściaste; opisuje przystosowania zwierząt do zmian temperatury; wyjaśnia, dlaczego nie wolno wypalać traw, opisuje przystosowania organizmów żyjących w biegu górnym, środkowym i dolnym rzeki; charakteryzuje przystosowania roślinności stref jeziora; charakteryzuje przystosowania ptaków i ssaków do życia w strefie przybrzeżnej; charakteryzuje przystosowania roślin i zwierząt zabezpieczające przed utratą wody; </w:t>
            </w:r>
            <w:r w:rsidRPr="00D4561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lastRenderedPageBreak/>
              <w:t>opisuje sposoby wymiany gazowej u zwierząt lądowych; opisuje wymagania środowiskowe wybranych gatunków zwierząt żyjących w poszczególnych warstwach lasu; rozpoznaje rosnące w Polsce rośliny iglaste i liściaste, rozpoznaje pięć gatunków roślin występujących na łące; przedstawia, w formie łańcucha pokarmowego, proste zależności pokarmowe między organizmami żyjącymi na łące; wymienia sprzymierzeńców człowieka w walce ze szkodnikami upraw polowych</w:t>
            </w:r>
          </w:p>
        </w:tc>
        <w:tc>
          <w:tcPr>
            <w:tcW w:w="3125" w:type="dxa"/>
            <w:shd w:val="clear" w:color="auto" w:fill="auto"/>
          </w:tcPr>
          <w:p w14:paraId="111A9CFD" w14:textId="77777777" w:rsidR="00020125" w:rsidRPr="00D45610" w:rsidRDefault="00020125" w:rsidP="00542C15">
            <w:pPr>
              <w:shd w:val="clear" w:color="auto" w:fill="FFFFFF"/>
              <w:ind w:firstLine="5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D4561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lastRenderedPageBreak/>
              <w:t xml:space="preserve">podaje przykłady organizmów żyjących w poszczególnych strefach jeziora opisuje, popierając przykładami, przystosowania zwierząt do życia w wodzie; opisuje, popierając przykładami, przystosowania roślin do ruchu wody; porównuje świat roślin i zwierząt w górnym, środkowym i dolnym biegu rzeki; układa z poznanych organizmów łańcuch pokarmowy występujący w jeziorze; opisuje przystosowania roślin do wykorzystania światła; charakteryzuje poszczególne warstwy lasu, uwzględniając czynniki abiotyczne oraz rośliny i zwierzęta żyjące w tych warstwach; </w:t>
            </w:r>
            <w:r w:rsidRPr="00D4561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lastRenderedPageBreak/>
              <w:t>porównuje wygląd igieł sosny i świerka; uzupełnia brakujące ogniwa w łańcuchach pokarmowych organizmów żyjących na polu; przyporządkowuje nazwy gatunków roślin do charakterystycznych barw łąki; uzasadnia, że łąka jest środowiskiem życia wielu zwierząt; przedstawia zależności występujące na polu w formie co najmniej dwóch łańcuchów pokarmowych</w:t>
            </w:r>
          </w:p>
        </w:tc>
        <w:tc>
          <w:tcPr>
            <w:tcW w:w="3112" w:type="dxa"/>
            <w:shd w:val="clear" w:color="auto" w:fill="auto"/>
          </w:tcPr>
          <w:p w14:paraId="4505438B" w14:textId="77777777" w:rsidR="00020125" w:rsidRPr="00D45610" w:rsidRDefault="00020125" w:rsidP="00542C15">
            <w:pPr>
              <w:shd w:val="clear" w:color="auto" w:fill="FFFFFF"/>
              <w:ind w:right="139" w:hanging="10"/>
              <w:rPr>
                <w:rFonts w:asciiTheme="majorHAnsi" w:hAnsiTheme="majorHAnsi" w:cstheme="majorHAnsi"/>
                <w:sz w:val="18"/>
                <w:szCs w:val="18"/>
              </w:rPr>
            </w:pPr>
            <w:r w:rsidRPr="00D45610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ocenia i bada stan środowiska przyrodniczego, </w:t>
            </w:r>
            <w:r w:rsidRPr="00D45610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charakteryzuje bory, grądy, łęgi i buczyny; ocenia korzyści i zagrożenia wynikające ze stosowania chemicznych środków zwalczających szkodniki, </w:t>
            </w:r>
          </w:p>
        </w:tc>
      </w:tr>
    </w:tbl>
    <w:p w14:paraId="25A78E43" w14:textId="77777777" w:rsidR="00020125" w:rsidRDefault="00020125" w:rsidP="00020125">
      <w:pPr>
        <w:jc w:val="center"/>
        <w:rPr>
          <w:b/>
          <w:sz w:val="32"/>
          <w:szCs w:val="32"/>
        </w:rPr>
      </w:pPr>
    </w:p>
    <w:p w14:paraId="1CA17A19" w14:textId="77777777" w:rsidR="003D27EC" w:rsidRDefault="00020125"/>
    <w:sectPr w:rsidR="003D2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-Normal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125"/>
    <w:rsid w:val="00020125"/>
    <w:rsid w:val="00C82720"/>
    <w:rsid w:val="00F7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4E29E"/>
  <w15:chartTrackingRefBased/>
  <w15:docId w15:val="{0928BBF7-8112-45E1-BB3B-7C9E14FB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20125"/>
    <w:pPr>
      <w:widowControl w:val="0"/>
      <w:autoSpaceDE w:val="0"/>
      <w:autoSpaceDN w:val="0"/>
      <w:spacing w:after="0" w:line="240" w:lineRule="auto"/>
    </w:pPr>
    <w:rPr>
      <w:rFonts w:ascii="Humanst521EU-Normal" w:eastAsia="Humanst521EU-Normal" w:hAnsi="Humanst521EU-Normal" w:cs="Humanst521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020125"/>
    <w:pPr>
      <w:widowControl/>
      <w:autoSpaceDE/>
      <w:autoSpaceDN/>
      <w:jc w:val="center"/>
    </w:pPr>
    <w:rPr>
      <w:rFonts w:ascii="Arial" w:eastAsia="Calibri" w:hAnsi="Arial" w:cs="Times New Roman"/>
      <w:b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020125"/>
    <w:rPr>
      <w:rFonts w:ascii="Arial" w:eastAsia="Calibri" w:hAnsi="Arial" w:cs="Times New Roman"/>
      <w:b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2587</Words>
  <Characters>15524</Characters>
  <Application>Microsoft Office Word</Application>
  <DocSecurity>0</DocSecurity>
  <Lines>129</Lines>
  <Paragraphs>36</Paragraphs>
  <ScaleCrop>false</ScaleCrop>
  <Company/>
  <LinksUpToDate>false</LinksUpToDate>
  <CharactersWithSpaces>18075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kubko89.s@gmail.com</dc:creator>
  <cp:keywords/>
  <dc:description/>
  <cp:lastModifiedBy>kubko89.s@gmail.com</cp:lastModifiedBy>
  <cp:revision>1</cp:revision>
  <dcterms:created xsi:type="dcterms:W3CDTF">2021-11-12T07:48:00Z</dcterms:created>
  <dcterms:modified xsi:type="dcterms:W3CDTF">2021-11-12T07:51:00Z</dcterms:modified>
</cp:coreProperties>
</file>