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9" w:rsidRDefault="002D6311">
      <w:r>
        <w:t xml:space="preserve">Pre 7.roč. </w:t>
      </w:r>
    </w:p>
    <w:p w:rsidR="0082618B" w:rsidRPr="0082618B" w:rsidRDefault="0082618B">
      <w:pPr>
        <w:rPr>
          <w:b/>
          <w:color w:val="C00000"/>
          <w:sz w:val="28"/>
        </w:rPr>
      </w:pPr>
      <w:r w:rsidRPr="0082618B">
        <w:rPr>
          <w:b/>
          <w:color w:val="C00000"/>
          <w:sz w:val="28"/>
        </w:rPr>
        <w:t>Prečítajte si informácie o divadelnom umení</w:t>
      </w:r>
      <w:r>
        <w:rPr>
          <w:b/>
          <w:color w:val="C00000"/>
          <w:sz w:val="28"/>
        </w:rPr>
        <w:t>. Toto si nepíšte, len preštudujte.</w:t>
      </w:r>
    </w:p>
    <w:p w:rsidR="0082618B" w:rsidRPr="00023CB9" w:rsidRDefault="0082618B" w:rsidP="0082618B">
      <w:pPr>
        <w:tabs>
          <w:tab w:val="left" w:pos="0"/>
        </w:tabs>
        <w:rPr>
          <w:rFonts w:ascii="Calibri" w:eastAsia="Times New Roman" w:hAnsi="Calibri" w:cs="Mangal"/>
          <w:sz w:val="26"/>
          <w:szCs w:val="26"/>
          <w:lang w:eastAsia="sk-SK"/>
        </w:rPr>
      </w:pP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 xml:space="preserve">Divadelné umenie má vyše dvetisícročnú tradíciu. Divadlo vzniklo v starovekom Grécku z náboženských osláv boha Dionýza. Tu sa vytvorili základné dramatické žánre: </w:t>
      </w:r>
      <w:r w:rsidRPr="00023CB9">
        <w:rPr>
          <w:rFonts w:ascii="Calibri" w:eastAsia="Times New Roman" w:hAnsi="Calibri" w:cs="Mangal"/>
          <w:sz w:val="26"/>
          <w:szCs w:val="26"/>
          <w:u w:val="single"/>
          <w:lang w:eastAsia="sk-SK"/>
        </w:rPr>
        <w:t>tragédia</w:t>
      </w: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 xml:space="preserve"> a </w:t>
      </w:r>
      <w:r w:rsidRPr="00023CB9">
        <w:rPr>
          <w:rFonts w:ascii="Calibri" w:eastAsia="Times New Roman" w:hAnsi="Calibri" w:cs="Mangal"/>
          <w:sz w:val="26"/>
          <w:szCs w:val="26"/>
          <w:u w:val="single"/>
          <w:lang w:eastAsia="sk-SK"/>
        </w:rPr>
        <w:t>komédia</w:t>
      </w: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 xml:space="preserve">.   Predstavenia sa konali v amfiteátroch. Dôležitú úlohu mal </w:t>
      </w:r>
      <w:r w:rsidRPr="00023CB9">
        <w:rPr>
          <w:rFonts w:ascii="Calibri" w:eastAsia="Times New Roman" w:hAnsi="Calibri" w:cs="Mangal"/>
          <w:i/>
          <w:sz w:val="26"/>
          <w:szCs w:val="26"/>
          <w:u w:val="single"/>
          <w:lang w:eastAsia="sk-SK"/>
        </w:rPr>
        <w:t>chór</w:t>
      </w: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>(zbor). Komentoval a vysvetľoval dej. Spočiatku hral iba 1 herec, neskôr viacerí.</w:t>
      </w:r>
    </w:p>
    <w:p w:rsidR="0082618B" w:rsidRDefault="0082618B" w:rsidP="0082618B">
      <w:pPr>
        <w:tabs>
          <w:tab w:val="left" w:pos="0"/>
        </w:tabs>
        <w:rPr>
          <w:rFonts w:ascii="Calibri" w:eastAsia="Times New Roman" w:hAnsi="Calibri" w:cs="Mangal"/>
          <w:sz w:val="26"/>
          <w:szCs w:val="26"/>
          <w:lang w:eastAsia="sk-SK"/>
        </w:rPr>
      </w:pP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 xml:space="preserve">  V stredoveku sa dráma nerozvíjala, predvádzali sa iba </w:t>
      </w:r>
      <w:r w:rsidRPr="00023CB9">
        <w:rPr>
          <w:rFonts w:ascii="Calibri" w:eastAsia="Times New Roman" w:hAnsi="Calibri" w:cs="Mangal"/>
          <w:sz w:val="26"/>
          <w:szCs w:val="26"/>
          <w:u w:val="single"/>
          <w:lang w:eastAsia="sk-SK"/>
        </w:rPr>
        <w:t>náboženské hry</w:t>
      </w:r>
      <w:r w:rsidRPr="00023CB9">
        <w:rPr>
          <w:rFonts w:ascii="Calibri" w:eastAsia="Times New Roman" w:hAnsi="Calibri" w:cs="Mangal"/>
          <w:sz w:val="26"/>
          <w:szCs w:val="26"/>
          <w:lang w:eastAsia="sk-SK"/>
        </w:rPr>
        <w:t>.  Veľkú etapu vo vývoji drámy predstavuje obdobie tvorby Shakespeara (koncom 16-eho a začiatkom 17-eho storočia). Jeho hry sa hrajú i dnes.</w:t>
      </w:r>
    </w:p>
    <w:p w:rsidR="0082618B" w:rsidRPr="0082618B" w:rsidRDefault="0082618B" w:rsidP="0082618B">
      <w:pPr>
        <w:tabs>
          <w:tab w:val="left" w:pos="0"/>
        </w:tabs>
        <w:rPr>
          <w:rFonts w:ascii="Calibri" w:eastAsia="Times New Roman" w:hAnsi="Calibri" w:cs="Mangal"/>
          <w:sz w:val="26"/>
          <w:szCs w:val="26"/>
          <w:lang w:eastAsia="sk-SK"/>
        </w:rPr>
      </w:pPr>
      <w:r w:rsidRPr="0082618B">
        <w:rPr>
          <w:rFonts w:ascii="Calibri" w:eastAsia="Times New Roman" w:hAnsi="Calibri" w:cs="Mangal"/>
          <w:sz w:val="26"/>
          <w:szCs w:val="26"/>
          <w:lang w:eastAsia="sk-SK"/>
        </w:rPr>
        <w:t xml:space="preserve">Najdôležitejším divadlom každého štátu je </w:t>
      </w:r>
      <w:r w:rsidRPr="0082618B">
        <w:rPr>
          <w:rFonts w:ascii="Calibri" w:eastAsia="Times New Roman" w:hAnsi="Calibri" w:cs="Mangal"/>
          <w:b/>
          <w:sz w:val="26"/>
          <w:szCs w:val="26"/>
          <w:lang w:eastAsia="sk-SK"/>
        </w:rPr>
        <w:t>národné divadlo</w:t>
      </w:r>
      <w:r w:rsidRPr="0082618B">
        <w:rPr>
          <w:rFonts w:ascii="Calibri" w:eastAsia="Times New Roman" w:hAnsi="Calibri" w:cs="Mangal"/>
          <w:sz w:val="26"/>
          <w:szCs w:val="26"/>
          <w:lang w:eastAsia="sk-SK"/>
        </w:rPr>
        <w:t xml:space="preserve">. SND v Bratislave má </w:t>
      </w:r>
      <w:r w:rsidRPr="0082618B">
        <w:rPr>
          <w:rFonts w:ascii="Calibri" w:eastAsia="Times New Roman" w:hAnsi="Calibri" w:cs="Mangal"/>
          <w:i/>
          <w:sz w:val="26"/>
          <w:szCs w:val="26"/>
          <w:lang w:eastAsia="sk-SK"/>
        </w:rPr>
        <w:t>činoherný</w:t>
      </w:r>
      <w:r w:rsidRPr="0082618B">
        <w:rPr>
          <w:rFonts w:ascii="Calibri" w:eastAsia="Times New Roman" w:hAnsi="Calibri" w:cs="Mangal"/>
          <w:sz w:val="26"/>
          <w:szCs w:val="26"/>
          <w:lang w:eastAsia="sk-SK"/>
        </w:rPr>
        <w:t xml:space="preserve">, </w:t>
      </w:r>
      <w:r w:rsidRPr="0082618B">
        <w:rPr>
          <w:rFonts w:ascii="Calibri" w:eastAsia="Times New Roman" w:hAnsi="Calibri" w:cs="Mangal"/>
          <w:i/>
          <w:sz w:val="26"/>
          <w:szCs w:val="26"/>
          <w:lang w:eastAsia="sk-SK"/>
        </w:rPr>
        <w:t>operný</w:t>
      </w:r>
      <w:r w:rsidRPr="0082618B">
        <w:rPr>
          <w:rFonts w:ascii="Calibri" w:eastAsia="Times New Roman" w:hAnsi="Calibri" w:cs="Mangal"/>
          <w:sz w:val="26"/>
          <w:szCs w:val="26"/>
          <w:lang w:eastAsia="sk-SK"/>
        </w:rPr>
        <w:t xml:space="preserve"> a </w:t>
      </w:r>
      <w:r w:rsidRPr="0082618B">
        <w:rPr>
          <w:rFonts w:ascii="Calibri" w:eastAsia="Times New Roman" w:hAnsi="Calibri" w:cs="Mangal"/>
          <w:i/>
          <w:sz w:val="26"/>
          <w:szCs w:val="26"/>
          <w:lang w:eastAsia="sk-SK"/>
        </w:rPr>
        <w:t>baletný</w:t>
      </w:r>
      <w:r w:rsidRPr="0082618B">
        <w:rPr>
          <w:rFonts w:ascii="Calibri" w:eastAsia="Times New Roman" w:hAnsi="Calibri" w:cs="Mangal"/>
          <w:sz w:val="26"/>
          <w:szCs w:val="26"/>
          <w:lang w:eastAsia="sk-SK"/>
        </w:rPr>
        <w:t xml:space="preserve"> súbor.</w:t>
      </w:r>
    </w:p>
    <w:p w:rsidR="0082618B" w:rsidRPr="0082618B" w:rsidRDefault="002D6311">
      <w:pPr>
        <w:rPr>
          <w:b/>
          <w:color w:val="C00000"/>
          <w:sz w:val="32"/>
          <w:u w:val="single"/>
        </w:rPr>
      </w:pPr>
      <w:r w:rsidRPr="0082618B">
        <w:rPr>
          <w:b/>
          <w:noProof/>
          <w:color w:val="C00000"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1185" wp14:editId="4C09DF80">
                <wp:simplePos x="0" y="0"/>
                <wp:positionH relativeFrom="column">
                  <wp:posOffset>3195955</wp:posOffset>
                </wp:positionH>
                <wp:positionV relativeFrom="paragraph">
                  <wp:posOffset>321310</wp:posOffset>
                </wp:positionV>
                <wp:extent cx="0" cy="323850"/>
                <wp:effectExtent l="95250" t="0" r="7620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51.65pt;margin-top:25.3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82618B">
        <w:rPr>
          <w:b/>
          <w:color w:val="C00000"/>
          <w:sz w:val="32"/>
          <w:u w:val="single"/>
        </w:rPr>
        <w:t>Napíšte si poznámky do zošita z</w:t>
      </w:r>
      <w:r w:rsidR="0082618B" w:rsidRPr="0082618B">
        <w:rPr>
          <w:b/>
          <w:color w:val="C00000"/>
          <w:sz w:val="32"/>
          <w:u w:val="single"/>
        </w:rPr>
        <w:t> </w:t>
      </w:r>
      <w:r w:rsidRPr="0082618B">
        <w:rPr>
          <w:b/>
          <w:color w:val="C00000"/>
          <w:sz w:val="32"/>
          <w:u w:val="single"/>
        </w:rPr>
        <w:t>rámčeka</w:t>
      </w:r>
      <w:bookmarkStart w:id="0" w:name="_GoBack"/>
      <w:bookmarkEnd w:id="0"/>
    </w:p>
    <w:p w:rsidR="002D6311" w:rsidRPr="0082618B" w:rsidRDefault="002D6311">
      <w:pPr>
        <w:rPr>
          <w:b/>
          <w:color w:val="C00000"/>
          <w:sz w:val="32"/>
        </w:rPr>
      </w:pPr>
      <w:r>
        <w:rPr>
          <w:b/>
          <w:color w:val="C00000"/>
        </w:rPr>
        <w:t xml:space="preserve"> </w:t>
      </w:r>
    </w:p>
    <w:p w:rsidR="00EA12E6" w:rsidRP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 w:rsidRPr="00EA12E6">
        <w:rPr>
          <w:b/>
          <w:color w:val="002060"/>
          <w:sz w:val="28"/>
        </w:rPr>
        <w:t>Úvod do dramatického umenia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EA12E6">
        <w:rPr>
          <w:color w:val="002060"/>
          <w:sz w:val="24"/>
        </w:rPr>
        <w:t xml:space="preserve">Dramatická tvorba </w:t>
      </w:r>
      <w:r w:rsidRPr="00EA12E6">
        <w:rPr>
          <w:color w:val="002060"/>
          <w:sz w:val="24"/>
          <w:u w:val="single"/>
        </w:rPr>
        <w:t>má vyše 2000 ročnú tradíciu</w:t>
      </w:r>
      <w:r w:rsidRPr="00EA12E6">
        <w:rPr>
          <w:color w:val="002060"/>
          <w:sz w:val="24"/>
        </w:rPr>
        <w:t xml:space="preserve">. Vznikla </w:t>
      </w:r>
      <w:r w:rsidRPr="00EA12E6">
        <w:rPr>
          <w:color w:val="002060"/>
          <w:sz w:val="24"/>
          <w:u w:val="single"/>
        </w:rPr>
        <w:t>v starovekom Grécku</w:t>
      </w:r>
      <w:r w:rsidRPr="00EA12E6">
        <w:rPr>
          <w:color w:val="002060"/>
          <w:sz w:val="24"/>
        </w:rPr>
        <w:t xml:space="preserve"> z náboženských osláv </w:t>
      </w:r>
      <w:r w:rsidRPr="00EA12E6">
        <w:rPr>
          <w:color w:val="002060"/>
          <w:sz w:val="24"/>
          <w:u w:val="single"/>
        </w:rPr>
        <w:t>Dionýza</w:t>
      </w:r>
      <w:r w:rsidRPr="00EA12E6">
        <w:rPr>
          <w:color w:val="002060"/>
          <w:sz w:val="24"/>
        </w:rPr>
        <w:t>, boha vinohradníkov. Tu sa vytvorili základné dramatické žánre</w:t>
      </w:r>
      <w:r>
        <w:rPr>
          <w:color w:val="002060"/>
          <w:sz w:val="24"/>
        </w:rPr>
        <w:t xml:space="preserve"> </w:t>
      </w:r>
      <w:r w:rsidRPr="00EA12E6">
        <w:rPr>
          <w:color w:val="002060"/>
          <w:sz w:val="24"/>
        </w:rPr>
        <w:t xml:space="preserve">- </w:t>
      </w:r>
      <w:r w:rsidRPr="00EA12E6">
        <w:rPr>
          <w:b/>
          <w:i/>
          <w:color w:val="002060"/>
          <w:sz w:val="24"/>
        </w:rPr>
        <w:t xml:space="preserve">tragédia </w:t>
      </w:r>
      <w:r w:rsidRPr="00EA12E6">
        <w:rPr>
          <w:i/>
          <w:color w:val="002060"/>
          <w:sz w:val="24"/>
        </w:rPr>
        <w:t>a</w:t>
      </w:r>
      <w:r w:rsidRPr="00EA12E6">
        <w:rPr>
          <w:b/>
          <w:i/>
          <w:color w:val="002060"/>
          <w:sz w:val="24"/>
        </w:rPr>
        <w:t> komédia</w:t>
      </w:r>
      <w:r w:rsidRPr="00EA12E6">
        <w:rPr>
          <w:color w:val="002060"/>
          <w:sz w:val="24"/>
        </w:rPr>
        <w:t>.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Najznámejšími tvorcami tragédií boli: </w:t>
      </w:r>
      <w:proofErr w:type="spellStart"/>
      <w:r w:rsidRPr="00EA12E6">
        <w:rPr>
          <w:b/>
          <w:color w:val="002060"/>
          <w:sz w:val="24"/>
        </w:rPr>
        <w:t>Aischylos</w:t>
      </w:r>
      <w:proofErr w:type="spellEnd"/>
      <w:r>
        <w:rPr>
          <w:color w:val="002060"/>
          <w:sz w:val="24"/>
        </w:rPr>
        <w:t xml:space="preserve">, </w:t>
      </w:r>
      <w:proofErr w:type="spellStart"/>
      <w:r w:rsidRPr="00EA12E6">
        <w:rPr>
          <w:b/>
          <w:color w:val="002060"/>
          <w:sz w:val="24"/>
        </w:rPr>
        <w:t>Sofokles</w:t>
      </w:r>
      <w:proofErr w:type="spellEnd"/>
      <w:r>
        <w:rPr>
          <w:color w:val="002060"/>
          <w:sz w:val="24"/>
        </w:rPr>
        <w:t xml:space="preserve"> a </w:t>
      </w:r>
      <w:r w:rsidRPr="00EA12E6">
        <w:rPr>
          <w:b/>
          <w:color w:val="002060"/>
          <w:sz w:val="24"/>
        </w:rPr>
        <w:t>Euripides</w:t>
      </w:r>
      <w:r>
        <w:rPr>
          <w:color w:val="002060"/>
          <w:sz w:val="24"/>
        </w:rPr>
        <w:t>.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Predstavenia sa konali </w:t>
      </w:r>
      <w:r w:rsidRPr="00EA12E6">
        <w:rPr>
          <w:color w:val="002060"/>
          <w:sz w:val="24"/>
          <w:u w:val="single"/>
        </w:rPr>
        <w:t>v amfiteátroch</w:t>
      </w:r>
      <w:r>
        <w:rPr>
          <w:color w:val="002060"/>
          <w:sz w:val="24"/>
        </w:rPr>
        <w:t>, ktoré mali výbornú akustiku..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EA12E6">
        <w:rPr>
          <w:color w:val="002060"/>
          <w:sz w:val="24"/>
          <w:u w:val="single"/>
        </w:rPr>
        <w:t>Dráma je určená na javiskový prednes</w:t>
      </w:r>
      <w:r>
        <w:rPr>
          <w:color w:val="002060"/>
          <w:sz w:val="24"/>
        </w:rPr>
        <w:t xml:space="preserve"> a v súčasnosti sa realizuje aj v televíznom, alebo rozhlasovom štúdiu.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Žánre drámy sa delia na: 1. divadelná hra</w:t>
      </w:r>
    </w:p>
    <w:p w:rsid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2. rozhlasová hra</w:t>
      </w:r>
    </w:p>
    <w:p w:rsidR="00EA12E6" w:rsidRPr="00EA12E6" w:rsidRDefault="00EA12E6" w:rsidP="002D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3. televízna hra</w:t>
      </w:r>
    </w:p>
    <w:sectPr w:rsidR="00EA12E6" w:rsidRPr="00EA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E6"/>
    <w:rsid w:val="002D6311"/>
    <w:rsid w:val="004D4889"/>
    <w:rsid w:val="0082618B"/>
    <w:rsid w:val="00E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2020-05-31T18:53:00Z</dcterms:created>
  <dcterms:modified xsi:type="dcterms:W3CDTF">2020-05-31T19:15:00Z</dcterms:modified>
</cp:coreProperties>
</file>