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1948" w14:textId="16E6F242" w:rsidR="002C6C96" w:rsidRDefault="002C6C96" w:rsidP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Wymagania edukacyjne niezbędne do uzyskania poszczególnych </w:t>
      </w:r>
      <w:r>
        <w:rPr>
          <w:rFonts w:ascii="Times New Roman" w:eastAsia="Times New Roman" w:hAnsi="Times New Roman" w:cs="Times New Roman"/>
          <w:b/>
          <w:color w:val="000000"/>
        </w:rPr>
        <w:t>śródrocznych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ocen klasyfikacyjnych z matematyki w klasie </w:t>
      </w:r>
      <w:r>
        <w:rPr>
          <w:rFonts w:ascii="Times New Roman" w:eastAsia="Times New Roman" w:hAnsi="Times New Roman" w:cs="Times New Roman"/>
          <w:b/>
        </w:rPr>
        <w:t>7</w:t>
      </w:r>
    </w:p>
    <w:p w14:paraId="3B77B9E5" w14:textId="77777777" w:rsidR="002C6C96" w:rsidRDefault="002C6C96" w:rsidP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Rok szkolny 2020/2021</w:t>
      </w:r>
    </w:p>
    <w:p w14:paraId="6FA3342A" w14:textId="32E86C7C" w:rsidR="002C6C96" w:rsidRDefault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330"/>
        <w:gridCol w:w="300"/>
        <w:gridCol w:w="315"/>
        <w:gridCol w:w="326"/>
        <w:gridCol w:w="7550"/>
      </w:tblGrid>
      <w:tr w:rsidR="002C6C96" w14:paraId="60556F7F" w14:textId="77777777" w:rsidTr="00C3396F">
        <w:tc>
          <w:tcPr>
            <w:tcW w:w="9196" w:type="dxa"/>
            <w:gridSpan w:val="6"/>
            <w:shd w:val="clear" w:color="auto" w:fill="FFC000"/>
          </w:tcPr>
          <w:p w14:paraId="453D6B98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2C6C96" w14:paraId="652DF765" w14:textId="77777777" w:rsidTr="00C3396F">
        <w:tc>
          <w:tcPr>
            <w:tcW w:w="1646" w:type="dxa"/>
            <w:gridSpan w:val="5"/>
            <w:shd w:val="clear" w:color="auto" w:fill="548DD4"/>
          </w:tcPr>
          <w:p w14:paraId="48A34DB4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3BE8C1D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Ułamki zwykłe i dziesiętne</w:t>
            </w:r>
          </w:p>
          <w:p w14:paraId="6B603714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2C6C96" w14:paraId="3BAA6FA8" w14:textId="77777777" w:rsidTr="00C3396F">
        <w:tc>
          <w:tcPr>
            <w:tcW w:w="375" w:type="dxa"/>
            <w:tcBorders>
              <w:bottom w:val="single" w:sz="4" w:space="0" w:color="000000"/>
            </w:tcBorders>
            <w:shd w:val="clear" w:color="auto" w:fill="548DD4"/>
          </w:tcPr>
          <w:p w14:paraId="2F78C4B8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548DD4"/>
          </w:tcPr>
          <w:p w14:paraId="471F975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548DD4"/>
          </w:tcPr>
          <w:p w14:paraId="21FCDB6A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548DD4"/>
          </w:tcPr>
          <w:p w14:paraId="7C7A34F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774DEDAB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03A3BD86" w14:textId="77777777" w:rsidR="002C6C96" w:rsidRDefault="002C6C96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C6C96" w14:paraId="3BCB3843" w14:textId="77777777" w:rsidTr="00C3396F">
        <w:tc>
          <w:tcPr>
            <w:tcW w:w="375" w:type="dxa"/>
            <w:tcBorders>
              <w:bottom w:val="nil"/>
            </w:tcBorders>
          </w:tcPr>
          <w:p w14:paraId="148A5FCB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14:paraId="1B89A778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14:paraId="0AEA6D54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5E70F4F9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2E72DCE9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0791921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dwuargumentowych</w:t>
            </w:r>
          </w:p>
          <w:p w14:paraId="769D4B3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zwykłe w wyrażeniach dwuargumentowych</w:t>
            </w:r>
          </w:p>
          <w:p w14:paraId="0B5BBAA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dzieli ułamki zwykłe w wyrażeniach dwuargumentowych</w:t>
            </w:r>
          </w:p>
          <w:p w14:paraId="59135BC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ułamek dziesiętny na zwykły i odwrotnie oraz zaokrągla ułamek dziesiętny z określoną dokładnością</w:t>
            </w:r>
          </w:p>
          <w:p w14:paraId="56B497F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dziesiętne sposobem pisemnym</w:t>
            </w:r>
          </w:p>
          <w:p w14:paraId="6937B5A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dziesiętne sposobem pisemnym</w:t>
            </w:r>
          </w:p>
          <w:p w14:paraId="194195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działanie dwuargumentowe na ułamkach zwykłych i dziesiętnych</w:t>
            </w:r>
          </w:p>
          <w:p w14:paraId="041E842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kolejność wykonywania działań podczas obliczania wartości wyrażenia złożonego z co najwyżej trzech działań</w:t>
            </w:r>
          </w:p>
          <w:p w14:paraId="21C1336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działania sformułowane słownie</w:t>
            </w:r>
          </w:p>
          <w:p w14:paraId="0BDD985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dziesiętne liczb, szacuje wyniki</w:t>
            </w:r>
          </w:p>
          <w:p w14:paraId="4F2AE620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ułamek danej liczby i stosuje ten typ obliczeń w zadaniach praktycznych</w:t>
            </w:r>
          </w:p>
        </w:tc>
      </w:tr>
      <w:tr w:rsidR="002C6C96" w14:paraId="0B3F32DC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7E3A259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17C24950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38341FB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14:paraId="2D86EB57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2BFF2214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5CB18F4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kilkuargumentowych</w:t>
            </w:r>
          </w:p>
          <w:p w14:paraId="0B89319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więcej niż dwa ułamki zwykłe</w:t>
            </w:r>
          </w:p>
          <w:p w14:paraId="2941404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wyrażenia zawierającego więcej niż trzy działania arytmetyczne</w:t>
            </w:r>
          </w:p>
          <w:p w14:paraId="474CDC3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dowolny ułamek dziesiętny na zwykły i odwrotnie (gdy to jest możliwe)</w:t>
            </w:r>
          </w:p>
          <w:p w14:paraId="6AA9B2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więcej niż dwa ułamki dziesiętne</w:t>
            </w:r>
          </w:p>
        </w:tc>
      </w:tr>
      <w:tr w:rsidR="002C6C96" w14:paraId="5549BA13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128ED75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0CE8385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43C7291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4A813BD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5AE27090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C05380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jej ułamka</w:t>
            </w:r>
          </w:p>
          <w:p w14:paraId="2F42433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oblicza, jaką częścią jednej liczby jest druga liczba</w:t>
            </w:r>
          </w:p>
          <w:p w14:paraId="1C19B8C7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ułamek zwykły i dziesiętny</w:t>
            </w:r>
          </w:p>
          <w:p w14:paraId="21D26052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okresy rozwinięć dziesiętnych nieskończonych okresowych</w:t>
            </w:r>
          </w:p>
          <w:p w14:paraId="1EC5DBD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niewiadome: składnik, odjemnik, odjemną, dzielnik, dzielną, czynnik</w:t>
            </w:r>
          </w:p>
          <w:p w14:paraId="278FADD5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praktyczne prowadzące do porównywania różnicowego i ilorazowego, obliczania ułamka danej</w:t>
            </w:r>
          </w:p>
          <w:p w14:paraId="4E0C9F57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liczby, liczby na podstawie jej ułamka oraz wartości wyrażenia</w:t>
            </w:r>
          </w:p>
        </w:tc>
      </w:tr>
      <w:tr w:rsidR="002C6C96" w14:paraId="769A5B27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08745335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  <w:right w:val="nil"/>
            </w:tcBorders>
          </w:tcPr>
          <w:p w14:paraId="71A8C5B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14:paraId="72B6A0F3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63497A9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14F0FD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C47457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porządkuje zbiory liczb zawierające ułamki zwykłe i dziesiętne dowolną metodą</w:t>
            </w:r>
          </w:p>
          <w:p w14:paraId="554206E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wstawia nawiasy w wyrażeniu tak, aby otrzymać określoną wartość</w:t>
            </w:r>
          </w:p>
          <w:p w14:paraId="610FD02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jednostki, np. długości, masy</w:t>
            </w:r>
          </w:p>
          <w:p w14:paraId="36B1CBF3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wybiera ze zbioru ułamków zwykłych te, które mają rozwinięcie dziesiętne skończone lub nieskończone okresowe</w:t>
            </w:r>
          </w:p>
          <w:p w14:paraId="5DEA0A4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złożone lub problemowe zadania tekstowe, m.in. z zastosowaniem obliczeń na ułamkach</w:t>
            </w:r>
          </w:p>
        </w:tc>
      </w:tr>
      <w:tr w:rsidR="002C6C96" w14:paraId="7133FFBA" w14:textId="77777777" w:rsidTr="00C3396F">
        <w:tc>
          <w:tcPr>
            <w:tcW w:w="375" w:type="dxa"/>
            <w:tcBorders>
              <w:top w:val="nil"/>
              <w:right w:val="nil"/>
            </w:tcBorders>
          </w:tcPr>
          <w:p w14:paraId="1AA7DAE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</w:tcPr>
          <w:p w14:paraId="3486CEBA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</w:tcPr>
          <w:p w14:paraId="32B58F7C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7A4E60A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14:paraId="2BE01535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E9A610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typu: Trzej strzelcy strzelają do celu. Pierwszy strzela co 6 s, drugi co 8 s, a trzeci co 10 s.</w:t>
            </w:r>
          </w:p>
          <w:p w14:paraId="1388398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Ile razy strzelcy wystrzelą jednocześnie w ciągu 15 minut?</w:t>
            </w:r>
          </w:p>
          <w:p w14:paraId="6C13EBE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kwadrat magiczny z wykorzystaniem ułamków</w:t>
            </w:r>
          </w:p>
          <w:p w14:paraId="534DBA0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znajduje zadaną cyfrę po przecinku w rozwinięciu dziesiętnym ułamka</w:t>
            </w:r>
          </w:p>
          <w:p w14:paraId="3EE4F912" w14:textId="21436529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wyjaśnia, kiedy nie można zamienić ułamka zwykłego na ułamek dziesiętny o rozwinięciu dziesiętnym skończonym</w:t>
            </w:r>
          </w:p>
        </w:tc>
      </w:tr>
    </w:tbl>
    <w:p w14:paraId="1996B228" w14:textId="77777777" w:rsidR="002C6C96" w:rsidRDefault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9E5AEC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5B3089" w14:paraId="59CB6097" w14:textId="77777777" w:rsidTr="00C3396F">
        <w:tc>
          <w:tcPr>
            <w:tcW w:w="9180" w:type="dxa"/>
            <w:gridSpan w:val="6"/>
            <w:shd w:val="clear" w:color="auto" w:fill="FFC000"/>
          </w:tcPr>
          <w:p w14:paraId="48D9778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5B3089" w14:paraId="1FD00F7E" w14:textId="77777777" w:rsidTr="00C3396F">
        <w:tc>
          <w:tcPr>
            <w:tcW w:w="1630" w:type="dxa"/>
            <w:gridSpan w:val="5"/>
            <w:shd w:val="clear" w:color="auto" w:fill="548DD4"/>
          </w:tcPr>
          <w:p w14:paraId="6A4565E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03645CF1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Procenty</w:t>
            </w:r>
          </w:p>
          <w:p w14:paraId="3C4E383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5B3089" w14:paraId="498554DC" w14:textId="77777777" w:rsidTr="00C3396F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BEF295F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12D7C2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AEC1AC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4ECCDE8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248283F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3E0E66AA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B3089" w14:paraId="6D07D075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1B15523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C00D19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675691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14E86E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7C993D8D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1DDB45E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ułamki o wybranych mianownikach, np. 100, 25, 4, w postaci procentów</w:t>
            </w:r>
          </w:p>
          <w:p w14:paraId="0016911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zapisuje procent wyrażony liczbą całkowitą w postaci ułamka lub liczby całkowitej, np. 25% = 0,25 =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,  , 200% = 2</w:t>
            </w:r>
          </w:p>
          <w:p w14:paraId="7CC983E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pola figury (25%, 50%)</w:t>
            </w:r>
          </w:p>
          <w:p w14:paraId="59D5757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algorytm obliczania procentu danej liczby całkowitej, wykorzystując również kalkulator</w:t>
            </w:r>
          </w:p>
        </w:tc>
      </w:tr>
      <w:tr w:rsidR="005B3089" w14:paraId="7CE12FBE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5FD519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0D35C8A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36038F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7D76245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</w:tcPr>
          <w:p w14:paraId="385CD17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BDC43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dowolną liczbę na procent</w:t>
            </w:r>
          </w:p>
          <w:p w14:paraId="2C1C48D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procenty na liczbę</w:t>
            </w:r>
          </w:p>
          <w:p w14:paraId="54224A0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figury (20%, 25%, 50%, 75%)</w:t>
            </w:r>
          </w:p>
          <w:p w14:paraId="427EA8B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obliczanie procentu danej wielkości w zadaniach praktycznych (np. dotyczących ceny)</w:t>
            </w:r>
          </w:p>
          <w:p w14:paraId="101A3FF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 liczby na podstawie danego jej procentu</w:t>
            </w:r>
          </w:p>
          <w:p w14:paraId="5A15441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obliczania, jakim procentem jednej liczby jest druga liczba</w:t>
            </w:r>
          </w:p>
        </w:tc>
      </w:tr>
      <w:tr w:rsidR="005B3089" w14:paraId="6A166E80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65F1779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B86E24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00A4B87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A46211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F7185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1145EA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dowolny procent figury</w:t>
            </w:r>
          </w:p>
          <w:p w14:paraId="4580DC3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odczytuje, jaki procent figury jest zaznaczony – złożone przypadki</w:t>
            </w:r>
          </w:p>
          <w:p w14:paraId="7B8C8A0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danego jej procentu oraz jakim procentem jednej liczby jest druga liczba w złożonych przypadkach</w:t>
            </w:r>
          </w:p>
          <w:p w14:paraId="5999531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dotyczące obliczeń procentowych – jednokrotne obniżki i podwyżki cen</w:t>
            </w:r>
          </w:p>
        </w:tc>
      </w:tr>
      <w:tr w:rsidR="005B3089" w14:paraId="529D5FB1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799A251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298D3E6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A053B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B9040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4BDB506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7A7BE6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obliczenia procentowe w zadaniach złożonych i problemach, dotyczące wielokrotnych podwyżek i obniżek cen,</w:t>
            </w:r>
          </w:p>
          <w:p w14:paraId="393F75F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lokat, kredytów i stężeń roztworów, podatku</w:t>
            </w:r>
          </w:p>
        </w:tc>
      </w:tr>
      <w:tr w:rsidR="005B3089" w14:paraId="2701FC38" w14:textId="77777777" w:rsidTr="00C3396F">
        <w:tc>
          <w:tcPr>
            <w:tcW w:w="326" w:type="dxa"/>
            <w:tcBorders>
              <w:top w:val="nil"/>
              <w:right w:val="nil"/>
            </w:tcBorders>
          </w:tcPr>
          <w:p w14:paraId="7A6CF6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143CBD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60F0D77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1287E06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01B9A5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A1926D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zdobyte wiadomości stosuje w praktyce, np. potrafi efektywnie oszacować oprocentowania w różnych bankach, określić</w:t>
            </w:r>
          </w:p>
          <w:p w14:paraId="41F31F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stężenie roztworu po zmianie zawartości jego składników</w:t>
            </w:r>
          </w:p>
        </w:tc>
      </w:tr>
    </w:tbl>
    <w:p w14:paraId="3B084F5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5ABCF9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1C667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D0491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98E22B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42AE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E7E7B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730E7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B3089" w14:paraId="493FE323" w14:textId="77777777" w:rsidTr="00C3396F">
        <w:tc>
          <w:tcPr>
            <w:tcW w:w="9180" w:type="dxa"/>
            <w:gridSpan w:val="6"/>
            <w:shd w:val="clear" w:color="auto" w:fill="FFC000"/>
          </w:tcPr>
          <w:p w14:paraId="009AAF33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5B3089" w14:paraId="4DCD850A" w14:textId="77777777" w:rsidTr="00C3396F">
        <w:tc>
          <w:tcPr>
            <w:tcW w:w="1581" w:type="dxa"/>
            <w:gridSpan w:val="5"/>
            <w:shd w:val="clear" w:color="auto" w:fill="548DD4"/>
          </w:tcPr>
          <w:p w14:paraId="32F9849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29616A9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Figury płaskie</w:t>
            </w:r>
          </w:p>
          <w:p w14:paraId="1943818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5B3089" w14:paraId="79A767EB" w14:textId="77777777" w:rsidTr="00C3396F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6075BEC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024B295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AE3D340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512BFEEA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1FDF277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4EFA76AB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89" w14:paraId="544F179F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264A8E7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54955D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96DBE7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230B40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1770705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2E55378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i rysuje punkty, odcinki, proste, półproste, łamane</w:t>
            </w:r>
          </w:p>
          <w:p w14:paraId="1640721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długość łamanej</w:t>
            </w:r>
          </w:p>
          <w:p w14:paraId="4166993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proste i odcinki prostopadłe oraz równoległe</w:t>
            </w:r>
          </w:p>
          <w:p w14:paraId="181125F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kąty: proste, ostre, rozwarte, półpełne i pełne</w:t>
            </w:r>
          </w:p>
          <w:p w14:paraId="64EAD4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kąty: wierzchołkowe, przyległe, naprzemianległe i odpowiadające</w:t>
            </w:r>
          </w:p>
          <w:p w14:paraId="1FF420F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trójkąty ze względu na boki i kąty oraz podaje ich nazwy</w:t>
            </w:r>
          </w:p>
          <w:p w14:paraId="73A1439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zadaniach warunek konieczny istnienia trójkąta</w:t>
            </w:r>
          </w:p>
          <w:p w14:paraId="0CAA3FD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trójkąta w prostych zadaniach</w:t>
            </w:r>
          </w:p>
          <w:p w14:paraId="7A5EC72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wysokości w trójkącie</w:t>
            </w:r>
          </w:p>
          <w:p w14:paraId="210A428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trójkąty przystające</w:t>
            </w:r>
          </w:p>
          <w:p w14:paraId="21A6697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pojęcie pola figury i jednostki pola oraz wykorzystuje tę wiedzę w prostych zadaniach</w:t>
            </w:r>
          </w:p>
          <w:p w14:paraId="0827E35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prostych zadaniach</w:t>
            </w:r>
          </w:p>
          <w:p w14:paraId="7D48C7B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kwadraty i prostokąty oraz wskazuje ich boki i przekątne</w:t>
            </w:r>
          </w:p>
          <w:p w14:paraId="6C23564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romby i równoległoboki oraz wskazuje ich boki i przekątne</w:t>
            </w:r>
          </w:p>
          <w:p w14:paraId="22B2D47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trapezy oraz podaje nazwy ich boków i wskazuje przekątne</w:t>
            </w:r>
          </w:p>
          <w:p w14:paraId="418DA2E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prostych zadaniach</w:t>
            </w:r>
          </w:p>
          <w:p w14:paraId="71AEA72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prostych zadaniach</w:t>
            </w:r>
          </w:p>
        </w:tc>
      </w:tr>
      <w:tr w:rsidR="005B3089" w14:paraId="0ADD4DC7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794A1F3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B9CE69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D45EA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3E4C53D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11395BD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085F15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pojęcia odległości punktu od prostej i odległości między prostymi równoległymi w prostych zadaniach</w:t>
            </w:r>
          </w:p>
          <w:p w14:paraId="0D87ADE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proste oraz odcinki prostopadłe i równoległe</w:t>
            </w:r>
          </w:p>
          <w:p w14:paraId="292866D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wierzchołkowe, przyległe, naprzemianległe i odpowiadające</w:t>
            </w:r>
          </w:p>
          <w:p w14:paraId="0DFD343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wierzchołkowych i przyległych</w:t>
            </w:r>
          </w:p>
          <w:p w14:paraId="45C92F7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proste, ostre, rozwarte, półpełne i pełne</w:t>
            </w:r>
          </w:p>
          <w:p w14:paraId="522DFFD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 zewnętrzny i wewnętrzny; podaje nazwy boków trójkąta prostokątnego</w:t>
            </w:r>
          </w:p>
          <w:p w14:paraId="49BD4D6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czworokąta w prostych zadaniach</w:t>
            </w:r>
          </w:p>
          <w:p w14:paraId="7E50126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sprawdza, czy dwa trójkąty są przystające na podstawie cech przystawania</w:t>
            </w:r>
          </w:p>
          <w:p w14:paraId="60DF086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prostych zadaniach podstawowe własności czworokątów</w:t>
            </w:r>
          </w:p>
          <w:p w14:paraId="675160F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oraz stosuje je do rozwiązywania prostych zadań</w:t>
            </w:r>
          </w:p>
          <w:p w14:paraId="38016A2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typowych zadaniach</w:t>
            </w:r>
          </w:p>
          <w:p w14:paraId="29530B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typowych zadaniach</w:t>
            </w:r>
          </w:p>
          <w:p w14:paraId="71F2CE3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typowych zadaniach</w:t>
            </w:r>
          </w:p>
        </w:tc>
      </w:tr>
      <w:tr w:rsidR="005B3089" w14:paraId="1A2A96D4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6FD774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4D5AA2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33EE297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2BA492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4F95EFA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16DAB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 wklęsłe i wypukłe</w:t>
            </w:r>
          </w:p>
          <w:p w14:paraId="75D26A0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naprzemianległych i odpowiadających</w:t>
            </w:r>
          </w:p>
          <w:p w14:paraId="243AD24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w dowolnym trójkącie kąt o największej i najmniejszej mierze oraz najdłuższy i najkrótszy bok</w:t>
            </w:r>
          </w:p>
          <w:p w14:paraId="7FA0F28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cechy przystawania trójkątów w typowych zadaniach</w:t>
            </w:r>
          </w:p>
          <w:p w14:paraId="5C85535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trapezy równoramienne i prostokątne</w:t>
            </w:r>
          </w:p>
          <w:p w14:paraId="01DA842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typowe zadania z zastosowaniem własności trójkątów i czworokątów</w:t>
            </w:r>
          </w:p>
          <w:p w14:paraId="370D70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złożonych zadaniach</w:t>
            </w:r>
          </w:p>
          <w:p w14:paraId="19AEAE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złożonych zadaniach</w:t>
            </w:r>
          </w:p>
          <w:p w14:paraId="5D622B7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złożonych zadaniach</w:t>
            </w:r>
          </w:p>
        </w:tc>
      </w:tr>
      <w:tr w:rsidR="005B3089" w14:paraId="27EE961C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EE8FCA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B30C6D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194906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21982CC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65FA19B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B887D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wszystkich własności poznanych wielokątów</w:t>
            </w:r>
          </w:p>
          <w:p w14:paraId="3041576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cech przystawania trójkątów</w:t>
            </w:r>
          </w:p>
          <w:p w14:paraId="55C382C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równość kątów wierzchołkowych</w:t>
            </w:r>
          </w:p>
          <w:p w14:paraId="487DF7F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równoległość prostych przy danych kątach naprzemianległych i odpowiadających</w:t>
            </w:r>
          </w:p>
          <w:p w14:paraId="239FBF5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twierdzenia o sumie miar kątów w trójkącie i czworokącie</w:t>
            </w:r>
          </w:p>
          <w:p w14:paraId="427C2DF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trójkąta, równoległoboku, rombu i trapezu</w:t>
            </w:r>
          </w:p>
          <w:p w14:paraId="30FB5F6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trudniejsze zadania z zastosowaniem wzorów na obliczanie pól trójkątów i czworokątów, a także wykorzystuje</w:t>
            </w:r>
          </w:p>
          <w:p w14:paraId="3686C42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wzory do obliczania długości boków i wysokości tych wielokątów</w:t>
            </w:r>
          </w:p>
          <w:p w14:paraId="6B1F398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zaznacza kąt zewnętrzny trójkąta</w:t>
            </w:r>
          </w:p>
        </w:tc>
      </w:tr>
      <w:tr w:rsidR="005B3089" w14:paraId="527068C8" w14:textId="77777777" w:rsidTr="00C3396F">
        <w:tc>
          <w:tcPr>
            <w:tcW w:w="317" w:type="dxa"/>
            <w:tcBorders>
              <w:top w:val="nil"/>
              <w:right w:val="nil"/>
            </w:tcBorders>
          </w:tcPr>
          <w:p w14:paraId="07016E2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5CEB16D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1D940E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69BBA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</w:tcBorders>
          </w:tcPr>
          <w:p w14:paraId="5F443AE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93B49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twierdzenie o zależności między miarą kąta zewnętrznego trójkąta a miarami kątów wewnętrznych</w:t>
            </w:r>
          </w:p>
          <w:p w14:paraId="5883B91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nieprzyległych do tego kąta</w:t>
            </w:r>
          </w:p>
          <w:p w14:paraId="5060254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własności trójkątów i czworokątów</w:t>
            </w:r>
          </w:p>
          <w:p w14:paraId="13822B8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wiadomości i umiejętności dotyczące własności figur płaskich i ich pól w nowych, nietypowych sytuacjach</w:t>
            </w:r>
          </w:p>
          <w:p w14:paraId="03CC5F4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8F82D3" w14:textId="7309D9CB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BF53D33" w14:textId="6A39C27D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E72401" w14:textId="725D1819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B3089" w14:paraId="0C294AFB" w14:textId="77777777" w:rsidTr="00C3396F">
        <w:tc>
          <w:tcPr>
            <w:tcW w:w="9180" w:type="dxa"/>
            <w:gridSpan w:val="6"/>
            <w:shd w:val="clear" w:color="auto" w:fill="FFC000"/>
          </w:tcPr>
          <w:p w14:paraId="55ED502A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5B3089" w14:paraId="396B5EDB" w14:textId="77777777" w:rsidTr="00C3396F">
        <w:tc>
          <w:tcPr>
            <w:tcW w:w="1581" w:type="dxa"/>
            <w:gridSpan w:val="5"/>
            <w:shd w:val="clear" w:color="auto" w:fill="548DD4"/>
          </w:tcPr>
          <w:p w14:paraId="272E2BF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315A7A94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 wymierne</w:t>
            </w:r>
          </w:p>
          <w:p w14:paraId="771D484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5B3089" w14:paraId="063F4BC4" w14:textId="77777777" w:rsidTr="00C3396F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6722C9E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CA894A9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A5BE6E5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2B5AE51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2EED2C13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5BC095CA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89" w14:paraId="229C7D8B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454A487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DCAC1C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67943F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5303B0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46568571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004A157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liczby całkowite na osi liczbowej</w:t>
            </w:r>
          </w:p>
          <w:p w14:paraId="3526792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odwrotność danej liczby</w:t>
            </w:r>
          </w:p>
          <w:p w14:paraId="2001CD5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dwie liczby całkowite</w:t>
            </w:r>
          </w:p>
          <w:p w14:paraId="002F6F7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dodaje, odejmuje, mnoży i dzieli liczby całkowite</w:t>
            </w:r>
          </w:p>
          <w:p w14:paraId="36D4723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kolejność wykonywania działań w wyrażeniu arytmetycznym</w:t>
            </w:r>
          </w:p>
          <w:p w14:paraId="0F2F5C9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całkowitych</w:t>
            </w:r>
          </w:p>
          <w:p w14:paraId="2700BBB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iloczyn jednakowych czynników w postaci potęgi i odwrotnie</w:t>
            </w:r>
          </w:p>
          <w:p w14:paraId="622E3CA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naturalnych</w:t>
            </w:r>
          </w:p>
          <w:p w14:paraId="22DA0FC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wykorzystuje kalkulator do szukania rozwinięć dziesiętnych liczb niewymiernych oraz obliczania wartości potęg i pierwiastków</w:t>
            </w:r>
          </w:p>
        </w:tc>
      </w:tr>
      <w:tr w:rsidR="005B3089" w14:paraId="62A7987D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8890A1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C5446C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82D26B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7346C6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312F0DA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52C552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na osi liczby wymierne, gdy ma odpowiednio dostosowaną jednostkę</w:t>
            </w:r>
          </w:p>
          <w:p w14:paraId="40CA9E1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i dzieli w zbiorze liczb wymiernych</w:t>
            </w:r>
          </w:p>
          <w:p w14:paraId="381ECC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wymiernych z uwzględnieniem kolejności działań</w:t>
            </w:r>
          </w:p>
          <w:p w14:paraId="1091069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potęgi liczb wymiernych o wykładniku naturalnym</w:t>
            </w:r>
          </w:p>
          <w:p w14:paraId="26B7579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wymiernych</w:t>
            </w:r>
          </w:p>
        </w:tc>
      </w:tr>
      <w:tr w:rsidR="005B3089" w14:paraId="38F0B616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5291D77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002D05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46FF354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7AAD96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00640A2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E5848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samodzielnie ustala jednostkę, aby zaznaczyć podane liczby wymierne na osi liczbowej</w:t>
            </w:r>
          </w:p>
          <w:p w14:paraId="381A288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liczby wymierne</w:t>
            </w:r>
          </w:p>
          <w:p w14:paraId="5E90AF9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liczby wymierne</w:t>
            </w:r>
          </w:p>
          <w:p w14:paraId="6FAC1D6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o treści praktycznej z zastosowaniem działań na liczbach wymiernych</w:t>
            </w:r>
          </w:p>
        </w:tc>
      </w:tr>
      <w:tr w:rsidR="005B3089" w14:paraId="0876D8E0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0586305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07F9B5A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BB848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D8820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4A01A6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63398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złożonego wyrażenia arytmetycznego z zastosowaniem potęg i pierwiastków</w:t>
            </w:r>
          </w:p>
          <w:p w14:paraId="45A28FE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z zastosowaniem działań na liczbach wymiernych</w:t>
            </w:r>
          </w:p>
        </w:tc>
      </w:tr>
      <w:tr w:rsidR="005B3089" w14:paraId="4E540CC3" w14:textId="77777777" w:rsidTr="00C3396F">
        <w:tc>
          <w:tcPr>
            <w:tcW w:w="317" w:type="dxa"/>
            <w:tcBorders>
              <w:top w:val="nil"/>
              <w:right w:val="nil"/>
            </w:tcBorders>
          </w:tcPr>
          <w:p w14:paraId="526AC1F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649F401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C69E69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5C089A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166D67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32A87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problemy z zastosowaniem działań na liczbach wymiernych</w:t>
            </w:r>
          </w:p>
          <w:p w14:paraId="7875A40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odróżnia liczby wymierne od niewymiernych</w:t>
            </w:r>
          </w:p>
          <w:p w14:paraId="5422E02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liczb niewymiernych</w:t>
            </w:r>
          </w:p>
          <w:p w14:paraId="58FD63B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ostatnią cyfrę zadanej potęgi liczby naturalnej nie większej niż 10</w:t>
            </w:r>
          </w:p>
          <w:p w14:paraId="0BE7953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nieznaną liczbę w wyrażeniu zawierającym pierwiastki</w:t>
            </w:r>
          </w:p>
        </w:tc>
      </w:tr>
    </w:tbl>
    <w:p w14:paraId="787259D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3B444E" w14:textId="37C50642" w:rsidR="005B3089" w:rsidRDefault="005B3089" w:rsidP="005B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Ocenę </w:t>
      </w:r>
      <w:r>
        <w:rPr>
          <w:rFonts w:ascii="Times New Roman" w:eastAsia="Times New Roman" w:hAnsi="Times New Roman" w:cs="Times New Roman"/>
          <w:color w:val="000000"/>
        </w:rPr>
        <w:t>śród</w:t>
      </w:r>
      <w:r>
        <w:rPr>
          <w:rFonts w:ascii="Times New Roman" w:eastAsia="Times New Roman" w:hAnsi="Times New Roman" w:cs="Times New Roman"/>
          <w:color w:val="000000"/>
        </w:rPr>
        <w:t>roczną niedostateczną otrzymuje uczeń, który nie spełnił wymagań edukacyjnych na ocenę dopuszczającą.</w:t>
      </w:r>
    </w:p>
    <w:p w14:paraId="69A7DA1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722B32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D1F2E1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D440F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2F46B0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C4AA9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96B6E1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D8A5F2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7B445E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C7B2BC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04864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1FF758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58D48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E1703F2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C8150D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F1019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2465B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E5D303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91F1D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28D68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483A4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B6AD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78C8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07CF1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36E813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E3EEC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5440CF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C3FB31C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5A17F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270CD5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0B60C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B1A5F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AF1EAD5" w14:textId="578C9EB7" w:rsidR="006E0DB2" w:rsidRDefault="00E937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Wymagania edukacyjne niezbędne do uzyskania poszczególnych rocznych ocen klasyfikacyjnych z matematyki w klasie </w:t>
      </w:r>
      <w:r>
        <w:rPr>
          <w:rFonts w:ascii="Times New Roman" w:eastAsia="Times New Roman" w:hAnsi="Times New Roman" w:cs="Times New Roman"/>
          <w:b/>
        </w:rPr>
        <w:t>7</w:t>
      </w:r>
    </w:p>
    <w:p w14:paraId="5DCADB72" w14:textId="77777777" w:rsidR="006E0DB2" w:rsidRDefault="00E937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Rok szkolny 2020/2021</w:t>
      </w:r>
    </w:p>
    <w:p w14:paraId="4A519E2C" w14:textId="77777777" w:rsidR="006E0DB2" w:rsidRDefault="006E0DB2"/>
    <w:tbl>
      <w:tblPr>
        <w:tblStyle w:val="a"/>
        <w:tblW w:w="9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330"/>
        <w:gridCol w:w="300"/>
        <w:gridCol w:w="315"/>
        <w:gridCol w:w="326"/>
        <w:gridCol w:w="7550"/>
      </w:tblGrid>
      <w:tr w:rsidR="006E0DB2" w14:paraId="52B1E055" w14:textId="77777777">
        <w:tc>
          <w:tcPr>
            <w:tcW w:w="9196" w:type="dxa"/>
            <w:gridSpan w:val="6"/>
            <w:shd w:val="clear" w:color="auto" w:fill="FFC000"/>
          </w:tcPr>
          <w:p w14:paraId="382DDE3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58A9EE64" w14:textId="77777777">
        <w:tc>
          <w:tcPr>
            <w:tcW w:w="1646" w:type="dxa"/>
            <w:gridSpan w:val="5"/>
            <w:shd w:val="clear" w:color="auto" w:fill="548DD4"/>
          </w:tcPr>
          <w:p w14:paraId="0CF7F14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1EEEEBF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Ułamki zwykłe i dziesiętne</w:t>
            </w:r>
          </w:p>
          <w:p w14:paraId="4EDEE95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523C2DB" w14:textId="77777777">
        <w:tc>
          <w:tcPr>
            <w:tcW w:w="375" w:type="dxa"/>
            <w:tcBorders>
              <w:bottom w:val="single" w:sz="4" w:space="0" w:color="000000"/>
            </w:tcBorders>
            <w:shd w:val="clear" w:color="auto" w:fill="548DD4"/>
          </w:tcPr>
          <w:p w14:paraId="0A2B58F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548DD4"/>
          </w:tcPr>
          <w:p w14:paraId="3C01692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548DD4"/>
          </w:tcPr>
          <w:p w14:paraId="1D2CD4F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548DD4"/>
          </w:tcPr>
          <w:p w14:paraId="5BF1E31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69A2A6E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1FE9BDD1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135D6A7D" w14:textId="77777777">
        <w:tc>
          <w:tcPr>
            <w:tcW w:w="375" w:type="dxa"/>
            <w:tcBorders>
              <w:bottom w:val="nil"/>
            </w:tcBorders>
          </w:tcPr>
          <w:p w14:paraId="27F733C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14:paraId="518A72E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14:paraId="4766A2F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4786CD8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198767D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7AA6AA7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dwuargumentowych</w:t>
            </w:r>
          </w:p>
          <w:p w14:paraId="66E6ACD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zwykłe w wyrażeniach dwuargumentowych</w:t>
            </w:r>
          </w:p>
          <w:p w14:paraId="3A826A1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dzieli ułamki zwykłe w wyrażeniach dwuargumentowych</w:t>
            </w:r>
          </w:p>
          <w:p w14:paraId="382C92A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ułamek dziesiętny na zwykły i odwrotnie oraz zaokrągla ułamek dziesiętny z określoną dokładnością</w:t>
            </w:r>
          </w:p>
          <w:p w14:paraId="2101ECA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dziesiętne sposobem pisemnym</w:t>
            </w:r>
          </w:p>
          <w:p w14:paraId="61E0850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dziesiętne sposobem pisemnym</w:t>
            </w:r>
          </w:p>
          <w:p w14:paraId="7D5D416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działanie dwuargumentowe na ułamkach zwykłych i dziesiętnych</w:t>
            </w:r>
          </w:p>
          <w:p w14:paraId="7DA1F12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kolejność wykonywania działań podczas obliczania wartości wyrażenia złożonego z co najwyżej trzech działań</w:t>
            </w:r>
          </w:p>
          <w:p w14:paraId="48ADCA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działania sformułowane słownie</w:t>
            </w:r>
          </w:p>
          <w:p w14:paraId="4E45106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dziesiętne liczb, szacuje wyniki</w:t>
            </w:r>
          </w:p>
          <w:p w14:paraId="4A93638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ułamek danej liczby i stosuje ten typ obliczeń w zadaniach praktycznych</w:t>
            </w:r>
          </w:p>
        </w:tc>
      </w:tr>
      <w:tr w:rsidR="006E0DB2" w14:paraId="58E0BAE2" w14:textId="77777777">
        <w:tc>
          <w:tcPr>
            <w:tcW w:w="375" w:type="dxa"/>
            <w:tcBorders>
              <w:top w:val="nil"/>
              <w:bottom w:val="nil"/>
            </w:tcBorders>
          </w:tcPr>
          <w:p w14:paraId="01CB055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498C2D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377324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14:paraId="1ECFE66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28C6710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FEC01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kilkuargumentowych</w:t>
            </w:r>
          </w:p>
          <w:p w14:paraId="7BF116D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więcej niż dwa ułamki zwykłe</w:t>
            </w:r>
          </w:p>
          <w:p w14:paraId="6B05AB5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wyrażenia zawierającego więcej niż trzy działania arytmetyczne</w:t>
            </w:r>
          </w:p>
          <w:p w14:paraId="538A164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dowolny ułamek dziesiętny na zwykły i odwrotnie (gdy to jest możliwe)</w:t>
            </w:r>
          </w:p>
          <w:p w14:paraId="738538C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więcej niż dwa ułamki dziesiętne</w:t>
            </w:r>
          </w:p>
        </w:tc>
      </w:tr>
      <w:tr w:rsidR="006E0DB2" w14:paraId="2EC124B5" w14:textId="77777777">
        <w:tc>
          <w:tcPr>
            <w:tcW w:w="375" w:type="dxa"/>
            <w:tcBorders>
              <w:top w:val="nil"/>
              <w:bottom w:val="nil"/>
            </w:tcBorders>
          </w:tcPr>
          <w:p w14:paraId="406E42B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10380A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5E6AD29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431DE1D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6C6DE00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E384E1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jej ułamka</w:t>
            </w:r>
          </w:p>
          <w:p w14:paraId="6119021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oblicza, jaką częścią jednej liczby jest druga liczba</w:t>
            </w:r>
          </w:p>
          <w:p w14:paraId="1772844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ułamek zwykły i dziesiętny</w:t>
            </w:r>
          </w:p>
          <w:p w14:paraId="1F4A442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okresy rozwinięć dziesiętnych nieskończonych okresowych</w:t>
            </w:r>
          </w:p>
          <w:p w14:paraId="7F267A1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niewiadome: składnik, odjemnik, odjemną, dzielnik, dzielną, czynnik</w:t>
            </w:r>
          </w:p>
          <w:p w14:paraId="0227AFD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praktyczne prowadzące do porównywania różnicowego i ilorazowego, obliczania ułamka danej</w:t>
            </w:r>
          </w:p>
          <w:p w14:paraId="47915D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liczby, liczby na podstawie jej ułamka oraz wartości wyrażenia</w:t>
            </w:r>
          </w:p>
        </w:tc>
      </w:tr>
      <w:tr w:rsidR="006E0DB2" w14:paraId="4BC85C7B" w14:textId="77777777" w:rsidTr="008749E2">
        <w:tc>
          <w:tcPr>
            <w:tcW w:w="375" w:type="dxa"/>
            <w:tcBorders>
              <w:top w:val="nil"/>
              <w:bottom w:val="nil"/>
            </w:tcBorders>
          </w:tcPr>
          <w:p w14:paraId="42AA07F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  <w:right w:val="nil"/>
            </w:tcBorders>
          </w:tcPr>
          <w:p w14:paraId="1000BB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14:paraId="07296B6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5B0AC05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4682771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162090B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porządkuje zbiory liczb zawierające ułamki zwykłe i dziesiętne dowolną metodą</w:t>
            </w:r>
          </w:p>
          <w:p w14:paraId="7A5D908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wstawia nawiasy w wyrażeniu tak, aby otrzymać określoną wartość</w:t>
            </w:r>
          </w:p>
          <w:p w14:paraId="727D89A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jednostki, np. długości, masy</w:t>
            </w:r>
          </w:p>
          <w:p w14:paraId="55163E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wybiera ze zbioru ułamków zwykłych te, które mają rozwinięcie dziesiętne skończone lub nieskończone okresowe</w:t>
            </w:r>
          </w:p>
          <w:p w14:paraId="515F302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złożone lub problemowe zadania tekstowe, m.in. z zastosowaniem obliczeń na ułamkach</w:t>
            </w:r>
          </w:p>
        </w:tc>
      </w:tr>
      <w:tr w:rsidR="006E0DB2" w14:paraId="44763DDD" w14:textId="77777777" w:rsidTr="008749E2">
        <w:tc>
          <w:tcPr>
            <w:tcW w:w="375" w:type="dxa"/>
            <w:tcBorders>
              <w:top w:val="nil"/>
              <w:right w:val="nil"/>
            </w:tcBorders>
          </w:tcPr>
          <w:p w14:paraId="6090B99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</w:tcPr>
          <w:p w14:paraId="2B2DC18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</w:tcPr>
          <w:p w14:paraId="156758A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38C0C00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14:paraId="5592CF30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C2342B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typu: Trzej strzelcy strzelają do celu. Pierwszy strzela co 6 s, drugi co 8 s, a trzeci co 10 s.</w:t>
            </w:r>
          </w:p>
          <w:p w14:paraId="6FC293D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Ile razy strzelcy wystrzelą jednocześnie w ciągu 15 minut?</w:t>
            </w:r>
          </w:p>
          <w:p w14:paraId="16AE453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kwadrat magiczny z wykorzystaniem ułamków</w:t>
            </w:r>
          </w:p>
          <w:p w14:paraId="36A346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zadaną cyfrę po przecinku w rozwinięciu dziesiętnym ułamka</w:t>
            </w:r>
          </w:p>
          <w:p w14:paraId="281EE64F" w14:textId="3F3A5EDB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wyjaśnia, kiedy nie można zamienić ułamka zwykłego na ułamek dziesiętny o rozwinięciu dziesiętnym skończonym</w:t>
            </w:r>
          </w:p>
        </w:tc>
      </w:tr>
    </w:tbl>
    <w:p w14:paraId="073026F9" w14:textId="14049E0F" w:rsidR="006E0DB2" w:rsidRDefault="006E0DB2">
      <w:pPr>
        <w:rPr>
          <w:rFonts w:ascii="Times New Roman" w:eastAsia="Times New Roman" w:hAnsi="Times New Roman" w:cs="Times New Roman"/>
        </w:rPr>
      </w:pPr>
    </w:p>
    <w:p w14:paraId="10305016" w14:textId="77777777" w:rsidR="009D365F" w:rsidRDefault="009D365F">
      <w:pPr>
        <w:rPr>
          <w:rFonts w:ascii="Times New Roman" w:eastAsia="Times New Roman" w:hAnsi="Times New Roman" w:cs="Times New Roman"/>
        </w:rPr>
      </w:pPr>
    </w:p>
    <w:p w14:paraId="5D53D035" w14:textId="77777777" w:rsidR="006E0DB2" w:rsidRDefault="006E0DB2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629F510A" w14:textId="77777777">
        <w:tc>
          <w:tcPr>
            <w:tcW w:w="9180" w:type="dxa"/>
            <w:gridSpan w:val="6"/>
            <w:shd w:val="clear" w:color="auto" w:fill="FFC000"/>
          </w:tcPr>
          <w:p w14:paraId="7367727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607B1570" w14:textId="77777777">
        <w:tc>
          <w:tcPr>
            <w:tcW w:w="1630" w:type="dxa"/>
            <w:gridSpan w:val="5"/>
            <w:shd w:val="clear" w:color="auto" w:fill="548DD4"/>
          </w:tcPr>
          <w:p w14:paraId="14F4D8C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102C421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Procenty</w:t>
            </w:r>
          </w:p>
          <w:p w14:paraId="0CEFA43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B04E57B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CF24C8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266E543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A0DFE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43BA5D4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5F9A891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468B59E8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19582870" w14:textId="77777777">
        <w:tc>
          <w:tcPr>
            <w:tcW w:w="326" w:type="dxa"/>
            <w:tcBorders>
              <w:top w:val="nil"/>
              <w:bottom w:val="nil"/>
            </w:tcBorders>
          </w:tcPr>
          <w:p w14:paraId="35E4957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D470B1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9822E4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23726D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38DA3BBB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27325A2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ułamki o wybranych mianownikach, np. 100, 25, 4, w postaci procentów</w:t>
            </w:r>
          </w:p>
          <w:p w14:paraId="51B9BFF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zapisuje procent wyrażony liczbą całkowitą w postaci ułamka lub liczby całkowitej, np. 25% = 0,25 =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,  , 200% = 2</w:t>
            </w:r>
          </w:p>
          <w:p w14:paraId="5E0573B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pola figury (25%, 50%)</w:t>
            </w:r>
          </w:p>
          <w:p w14:paraId="1235144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algorytm obliczania procentu danej liczby całkowitej, wykorzystując również kalkulator</w:t>
            </w:r>
          </w:p>
        </w:tc>
      </w:tr>
      <w:tr w:rsidR="006E0DB2" w14:paraId="1D520DD5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614041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8EDB110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1AE69F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5B23D03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</w:tcPr>
          <w:p w14:paraId="07F7C39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71864F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dowolną liczbę na procent</w:t>
            </w:r>
          </w:p>
          <w:p w14:paraId="0DE6D0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procenty na liczbę</w:t>
            </w:r>
          </w:p>
          <w:p w14:paraId="6ACDCDE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figury (20%, 25%, 50%, 75%)</w:t>
            </w:r>
          </w:p>
          <w:p w14:paraId="7461ED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obliczanie procentu danej wielkości w zadaniach praktycznych (np. dotyczących ceny)</w:t>
            </w:r>
          </w:p>
          <w:p w14:paraId="6BCF80D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 liczby na podstawie danego jej procentu</w:t>
            </w:r>
          </w:p>
          <w:p w14:paraId="128F44E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obliczania, jakim procentem jednej liczby jest druga liczba</w:t>
            </w:r>
          </w:p>
        </w:tc>
      </w:tr>
      <w:tr w:rsidR="006E0DB2" w14:paraId="752250E4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FE970A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993B36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625720B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38E9DD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14B068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645F0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dowolny procent figury</w:t>
            </w:r>
          </w:p>
          <w:p w14:paraId="043AD72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odczytuje, jaki procent figury jest zaznaczony – złożone przypadki</w:t>
            </w:r>
          </w:p>
          <w:p w14:paraId="605BCFD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danego jej procentu oraz jakim procentem jednej liczby jest druga liczba w złożonych przypadkach</w:t>
            </w:r>
          </w:p>
          <w:p w14:paraId="3D40AC6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dotyczące obliczeń procentowych – jednokrotne obniżki i podwyżki cen</w:t>
            </w:r>
          </w:p>
        </w:tc>
      </w:tr>
      <w:tr w:rsidR="006E0DB2" w14:paraId="2266D106" w14:textId="77777777">
        <w:tc>
          <w:tcPr>
            <w:tcW w:w="326" w:type="dxa"/>
            <w:tcBorders>
              <w:top w:val="nil"/>
              <w:bottom w:val="nil"/>
            </w:tcBorders>
          </w:tcPr>
          <w:p w14:paraId="40862F7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6D8C79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6CFAD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E0CD6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B3579A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D89F32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obliczenia procentowe w zadaniach złożonych i problemach, dotyczące wielokrotnych podwyżek i obniżek cen,</w:t>
            </w:r>
          </w:p>
          <w:p w14:paraId="404140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lokat, kredytów i stężeń roztworów, podatku</w:t>
            </w:r>
          </w:p>
        </w:tc>
      </w:tr>
      <w:tr w:rsidR="006E0DB2" w14:paraId="0A58D4F0" w14:textId="77777777">
        <w:tc>
          <w:tcPr>
            <w:tcW w:w="326" w:type="dxa"/>
            <w:tcBorders>
              <w:top w:val="nil"/>
              <w:right w:val="nil"/>
            </w:tcBorders>
          </w:tcPr>
          <w:p w14:paraId="5D6DA5F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28536A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B8E351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799711A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338C7E1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FCE3D8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zdobyte wiadomości stosuje w praktyce, np. potrafi efektywnie oszacować oprocentowania w różnych bankach, określić</w:t>
            </w:r>
          </w:p>
          <w:p w14:paraId="161A4F1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stężenie roztworu po zmianie zawartości jego składników</w:t>
            </w:r>
          </w:p>
        </w:tc>
      </w:tr>
    </w:tbl>
    <w:p w14:paraId="0CEDBBC7" w14:textId="77777777" w:rsidR="006E0DB2" w:rsidRDefault="006E0DB2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B5E9537" w14:textId="77777777">
        <w:tc>
          <w:tcPr>
            <w:tcW w:w="9180" w:type="dxa"/>
            <w:gridSpan w:val="6"/>
            <w:shd w:val="clear" w:color="auto" w:fill="FFC000"/>
          </w:tcPr>
          <w:p w14:paraId="17498AC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6E0DB2" w14:paraId="54BDDBB6" w14:textId="77777777">
        <w:tc>
          <w:tcPr>
            <w:tcW w:w="1581" w:type="dxa"/>
            <w:gridSpan w:val="5"/>
            <w:shd w:val="clear" w:color="auto" w:fill="548DD4"/>
          </w:tcPr>
          <w:p w14:paraId="768F486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71D9872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Figury płaskie</w:t>
            </w:r>
          </w:p>
          <w:p w14:paraId="41221CF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6E0DB2" w14:paraId="2C019F72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12A2C6D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9B3B56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4E43BF5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1810FF1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5F16166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6D6738F9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20F832B" w14:textId="77777777">
        <w:tc>
          <w:tcPr>
            <w:tcW w:w="317" w:type="dxa"/>
            <w:tcBorders>
              <w:top w:val="nil"/>
              <w:bottom w:val="nil"/>
            </w:tcBorders>
          </w:tcPr>
          <w:p w14:paraId="554E9CF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3E8DE0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579A05F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AE3854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157D0FF9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79DA7DB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i rysuje punkty, odcinki, proste, półproste, łamane</w:t>
            </w:r>
          </w:p>
          <w:p w14:paraId="4E1714B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długość łamanej</w:t>
            </w:r>
          </w:p>
          <w:p w14:paraId="668305A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proste i odcinki prostopadłe oraz równoległe</w:t>
            </w:r>
          </w:p>
          <w:p w14:paraId="4B7CA89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kąty: proste, ostre, rozwarte, półpełne i pełne</w:t>
            </w:r>
          </w:p>
          <w:p w14:paraId="085C894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kąty: wierzchołkowe, przyległe, naprzemianległe i odpowiadające</w:t>
            </w:r>
          </w:p>
          <w:p w14:paraId="610BACF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trójkąty ze względu na boki i kąty oraz podaje ich nazwy</w:t>
            </w:r>
          </w:p>
          <w:p w14:paraId="17F6FB0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zadaniach warunek konieczny istnienia trójkąta</w:t>
            </w:r>
          </w:p>
          <w:p w14:paraId="79086AE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trójkąta w prostych zadaniach</w:t>
            </w:r>
          </w:p>
          <w:p w14:paraId="52FAA87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wysokości w trójkącie</w:t>
            </w:r>
          </w:p>
          <w:p w14:paraId="751EABA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trójkąty przystające</w:t>
            </w:r>
          </w:p>
          <w:p w14:paraId="34AB591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pojęcie pola figury i jednostki pola oraz wykorzystuje tę wiedzę w prostych zadaniach</w:t>
            </w:r>
          </w:p>
          <w:p w14:paraId="2C85AF4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prostych zadaniach</w:t>
            </w:r>
          </w:p>
          <w:p w14:paraId="1FA2348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kwadraty i prostokąty oraz wskazuje ich boki i przekątne</w:t>
            </w:r>
          </w:p>
          <w:p w14:paraId="2CC5CA9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romby i równoległoboki oraz wskazuje ich boki i przekątne</w:t>
            </w:r>
          </w:p>
          <w:p w14:paraId="3AF957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trapezy oraz podaje nazwy ich boków i wskazuje przekątne</w:t>
            </w:r>
          </w:p>
          <w:p w14:paraId="0AA62FE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prostych zadaniach</w:t>
            </w:r>
          </w:p>
          <w:p w14:paraId="24880AB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prostych zadaniach</w:t>
            </w:r>
          </w:p>
        </w:tc>
      </w:tr>
      <w:tr w:rsidR="006E0DB2" w14:paraId="471DFB28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7827D20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AB216D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D23E38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34DD1B5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216FD71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A9C57F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pojęcia odległości punktu od prostej i odległości między prostymi równoległymi w prostych zadaniach</w:t>
            </w:r>
          </w:p>
          <w:p w14:paraId="3AE67B5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proste oraz odcinki prostopadłe i równoległe</w:t>
            </w:r>
          </w:p>
          <w:p w14:paraId="37157FD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wierzchołkowe, przyległe, naprzemianległe i odpowiadające</w:t>
            </w:r>
          </w:p>
          <w:p w14:paraId="4ED5EB1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wierzchołkowych i przyległych</w:t>
            </w:r>
          </w:p>
          <w:p w14:paraId="7FA7B91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proste, ostre, rozwarte, półpełne i pełne</w:t>
            </w:r>
          </w:p>
          <w:p w14:paraId="6074F0B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 zewnętrzny i wewnętrzny; podaje nazwy boków trójkąta prostokątnego</w:t>
            </w:r>
          </w:p>
          <w:p w14:paraId="01426C7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czworokąta w prostych zadaniach</w:t>
            </w:r>
          </w:p>
          <w:p w14:paraId="6C48444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sprawdza, czy dwa trójkąty są przystające na podstawie cech przystawania</w:t>
            </w:r>
          </w:p>
          <w:p w14:paraId="2B71693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prostych zadaniach podstawowe własności czworokątów</w:t>
            </w:r>
          </w:p>
          <w:p w14:paraId="38DD17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oraz stosuje je do rozwiązywania prostych zadań</w:t>
            </w:r>
          </w:p>
          <w:p w14:paraId="14D790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typowych zadaniach</w:t>
            </w:r>
          </w:p>
          <w:p w14:paraId="2CCB8BE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typowych zadaniach</w:t>
            </w:r>
          </w:p>
          <w:p w14:paraId="17C3A1A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typowych zadaniach</w:t>
            </w:r>
          </w:p>
        </w:tc>
      </w:tr>
      <w:tr w:rsidR="006E0DB2" w14:paraId="18A64EED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643905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AA03BE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7026C9C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B170433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D08E19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8C2EEC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 wklęsłe i wypukłe</w:t>
            </w:r>
          </w:p>
          <w:p w14:paraId="294F972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naprzemianległych i odpowiadających</w:t>
            </w:r>
          </w:p>
          <w:p w14:paraId="6D673A0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w dowolnym trójkącie kąt o największej i najmniejszej mierze oraz najdłuższy i najkrótszy bok</w:t>
            </w:r>
          </w:p>
          <w:p w14:paraId="2C298CC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cechy przystawania trójkątów w typowych zadaniach</w:t>
            </w:r>
          </w:p>
          <w:p w14:paraId="510AD30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trapezy równoramienne i prostokątne</w:t>
            </w:r>
          </w:p>
          <w:p w14:paraId="274FD0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typowe zadania z zastosowaniem własności trójkątów i czworokątów</w:t>
            </w:r>
          </w:p>
          <w:p w14:paraId="3C062C3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złożonych zadaniach</w:t>
            </w:r>
          </w:p>
          <w:p w14:paraId="53DBBF0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złożonych zadaniach</w:t>
            </w:r>
          </w:p>
          <w:p w14:paraId="303C697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złożonych zadaniach</w:t>
            </w:r>
          </w:p>
        </w:tc>
      </w:tr>
      <w:tr w:rsidR="006E0DB2" w14:paraId="00DB65C7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F2E8E0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80B514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653AB7A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18A3B8C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5BF3F4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02F56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wszystkich własności poznanych wielokątów</w:t>
            </w:r>
          </w:p>
          <w:p w14:paraId="418E1CB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cech przystawania trójkątów</w:t>
            </w:r>
          </w:p>
          <w:p w14:paraId="03F10C6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równość kątów wierzchołkowych</w:t>
            </w:r>
          </w:p>
          <w:p w14:paraId="51747B9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równoległość prostych przy danych kątach naprzemianległych i odpowiadających</w:t>
            </w:r>
          </w:p>
          <w:p w14:paraId="7CB5487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twierdzenia o sumie miar kątów w trójkącie i czworokącie</w:t>
            </w:r>
          </w:p>
          <w:p w14:paraId="51A9A81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trójkąta, równoległoboku, rombu i trapezu</w:t>
            </w:r>
          </w:p>
          <w:p w14:paraId="74A2504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trudniejsze zadania z zastosowaniem wzorów na obliczanie pól trójkątów i czworokątów, a także wykorzystuje</w:t>
            </w:r>
          </w:p>
          <w:p w14:paraId="11EF5A9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wzory do obliczania długości boków i wysokości tych wielokątów</w:t>
            </w:r>
          </w:p>
          <w:p w14:paraId="26720FF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zaznacza kąt zewnętrzny trójkąta</w:t>
            </w:r>
          </w:p>
        </w:tc>
      </w:tr>
      <w:tr w:rsidR="006E0DB2" w14:paraId="027C2A62" w14:textId="77777777" w:rsidTr="008749E2">
        <w:tc>
          <w:tcPr>
            <w:tcW w:w="317" w:type="dxa"/>
            <w:tcBorders>
              <w:top w:val="nil"/>
              <w:right w:val="nil"/>
            </w:tcBorders>
          </w:tcPr>
          <w:p w14:paraId="7BDC3E1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B47A89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171A936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7194956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</w:tcBorders>
          </w:tcPr>
          <w:p w14:paraId="6C346DD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67318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twierdzenie o zależności między miarą kąta zewnętrznego trójkąta a miarami kątów wewnętrznych</w:t>
            </w:r>
          </w:p>
          <w:p w14:paraId="3BE36F6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nieprzyległych do tego kąta</w:t>
            </w:r>
          </w:p>
          <w:p w14:paraId="1F35326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własności trójkątów i czworokątów</w:t>
            </w:r>
          </w:p>
          <w:p w14:paraId="56DAB86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wiadomości i umiejętności dotyczące własności figur płaskich i ich pól w nowych, nietypowych sytuacjach</w:t>
            </w:r>
          </w:p>
          <w:p w14:paraId="1FE07F3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72B230" w14:textId="77777777" w:rsidR="006E0DB2" w:rsidRDefault="006E0DB2"/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33C66772" w14:textId="77777777">
        <w:tc>
          <w:tcPr>
            <w:tcW w:w="9180" w:type="dxa"/>
            <w:gridSpan w:val="6"/>
            <w:shd w:val="clear" w:color="auto" w:fill="FFC000"/>
          </w:tcPr>
          <w:p w14:paraId="7B2ACB4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19E758B7" w14:textId="77777777">
        <w:tc>
          <w:tcPr>
            <w:tcW w:w="1581" w:type="dxa"/>
            <w:gridSpan w:val="5"/>
            <w:shd w:val="clear" w:color="auto" w:fill="548DD4"/>
          </w:tcPr>
          <w:p w14:paraId="5D7B60D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613F35E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 wymierne</w:t>
            </w:r>
          </w:p>
          <w:p w14:paraId="5103CD4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52287AFB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5B432D3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B2B3EF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51AB63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6CCC14F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6C4D5D8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6F094853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15C1CA6" w14:textId="77777777">
        <w:tc>
          <w:tcPr>
            <w:tcW w:w="317" w:type="dxa"/>
            <w:tcBorders>
              <w:top w:val="nil"/>
              <w:bottom w:val="nil"/>
            </w:tcBorders>
          </w:tcPr>
          <w:p w14:paraId="7602DF8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745160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06BE7E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6AD954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C450D13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30137F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liczby całkowite na osi liczbowej</w:t>
            </w:r>
          </w:p>
          <w:p w14:paraId="771E66E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odwrotność danej liczby</w:t>
            </w:r>
          </w:p>
          <w:p w14:paraId="645EAFA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dwie liczby całkowite</w:t>
            </w:r>
          </w:p>
          <w:p w14:paraId="1F850D0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dodaje, odejmuje, mnoży i dzieli liczby całkowite</w:t>
            </w:r>
          </w:p>
          <w:p w14:paraId="4E50C4D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kolejność wykonywania działań w wyrażeniu arytmetycznym</w:t>
            </w:r>
          </w:p>
          <w:p w14:paraId="0B9B5D8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całkowitych</w:t>
            </w:r>
          </w:p>
          <w:p w14:paraId="625F77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iloczyn jednakowych czynników w postaci potęgi i odwrotnie</w:t>
            </w:r>
          </w:p>
          <w:p w14:paraId="038209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naturalnych</w:t>
            </w:r>
          </w:p>
          <w:p w14:paraId="2EA1D45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wykorzystuje kalkulator do szukania rozwinięć dziesiętnych liczb niewymiernych oraz obliczania wartości potęg i pierwiastków</w:t>
            </w:r>
          </w:p>
        </w:tc>
      </w:tr>
      <w:tr w:rsidR="006E0DB2" w14:paraId="072BCBAA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15C3B64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0341DC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A6640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FD070C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7A82811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A030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na osi liczby wymierne, gdy ma odpowiednio dostosowaną jednostkę</w:t>
            </w:r>
          </w:p>
          <w:p w14:paraId="4B5FEF3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i dzieli w zbiorze liczb wymiernych</w:t>
            </w:r>
          </w:p>
          <w:p w14:paraId="3A69B78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wymiernych z uwzględnieniem kolejności działań</w:t>
            </w:r>
          </w:p>
          <w:p w14:paraId="04B26AA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potęgi liczb wymiernych o wykładniku naturalnym</w:t>
            </w:r>
          </w:p>
          <w:p w14:paraId="4BB203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wymiernych</w:t>
            </w:r>
          </w:p>
        </w:tc>
      </w:tr>
      <w:tr w:rsidR="006E0DB2" w14:paraId="2B2967F1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630E63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CFD95D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77693CB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B4BA88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408E022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F5D0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samodzielnie ustala jednostkę, aby zaznaczyć podane liczby wymierne na osi liczbowej</w:t>
            </w:r>
          </w:p>
          <w:p w14:paraId="4B3ACDB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liczby wymierne</w:t>
            </w:r>
          </w:p>
          <w:p w14:paraId="29F4087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liczby wymierne</w:t>
            </w:r>
          </w:p>
          <w:p w14:paraId="11F6265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o treści praktycznej z zastosowaniem działań na liczbach wymiernych</w:t>
            </w:r>
          </w:p>
        </w:tc>
      </w:tr>
      <w:tr w:rsidR="006E0DB2" w14:paraId="63A0F573" w14:textId="77777777">
        <w:tc>
          <w:tcPr>
            <w:tcW w:w="317" w:type="dxa"/>
            <w:tcBorders>
              <w:top w:val="nil"/>
              <w:bottom w:val="nil"/>
            </w:tcBorders>
          </w:tcPr>
          <w:p w14:paraId="6E8552F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0BCC42A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256BE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A9BDC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0EE2905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C7A4D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złożonego wyrażenia arytmetycznego z zastosowaniem potęg i pierwiastków</w:t>
            </w:r>
          </w:p>
          <w:p w14:paraId="1A0C44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z zastosowaniem działań na liczbach wymiernych</w:t>
            </w:r>
          </w:p>
        </w:tc>
      </w:tr>
      <w:tr w:rsidR="006E0DB2" w14:paraId="5713B5FF" w14:textId="77777777">
        <w:tc>
          <w:tcPr>
            <w:tcW w:w="317" w:type="dxa"/>
            <w:tcBorders>
              <w:top w:val="nil"/>
              <w:right w:val="nil"/>
            </w:tcBorders>
          </w:tcPr>
          <w:p w14:paraId="30F51AF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618359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29CBF29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0264873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27B623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6D15D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problemy z zastosowaniem działań na liczbach wymiernych</w:t>
            </w:r>
          </w:p>
          <w:p w14:paraId="20EC26A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odróżnia liczby wymierne od niewymiernych</w:t>
            </w:r>
          </w:p>
          <w:p w14:paraId="1E92F7E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liczb niewymiernych</w:t>
            </w:r>
          </w:p>
          <w:p w14:paraId="073D5E1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ostatnią cyfrę zadanej potęgi liczby naturalnej nie większej niż 10</w:t>
            </w:r>
          </w:p>
          <w:p w14:paraId="584E836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nieznaną liczbę w wyrażeniu zawierającym pierwiastki</w:t>
            </w:r>
          </w:p>
        </w:tc>
      </w:tr>
    </w:tbl>
    <w:p w14:paraId="2A39DE97" w14:textId="77777777" w:rsidR="006E0DB2" w:rsidRDefault="006E0DB2"/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3B097A88" w14:textId="77777777">
        <w:tc>
          <w:tcPr>
            <w:tcW w:w="9180" w:type="dxa"/>
            <w:gridSpan w:val="6"/>
            <w:shd w:val="clear" w:color="auto" w:fill="FFC000"/>
          </w:tcPr>
          <w:p w14:paraId="091D105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7542B7EE" w14:textId="77777777">
        <w:tc>
          <w:tcPr>
            <w:tcW w:w="1630" w:type="dxa"/>
            <w:gridSpan w:val="5"/>
            <w:shd w:val="clear" w:color="auto" w:fill="548DD4"/>
          </w:tcPr>
          <w:p w14:paraId="75AE767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4103A2E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Rachunek algebraiczny</w:t>
            </w:r>
          </w:p>
          <w:p w14:paraId="438C37B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1225AD27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1B970BB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CAA294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6FD630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CDCBA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7F0AAF1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57EBF513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232857F6" w14:textId="77777777">
        <w:tc>
          <w:tcPr>
            <w:tcW w:w="326" w:type="dxa"/>
            <w:tcBorders>
              <w:top w:val="nil"/>
              <w:bottom w:val="nil"/>
            </w:tcBorders>
          </w:tcPr>
          <w:p w14:paraId="4A705D1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3AF8CA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0B49C7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BE3765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603FE422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0E1FE8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nazwę wyrażenia algebraicznego</w:t>
            </w:r>
          </w:p>
          <w:p w14:paraId="7921DC7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wyrażenie algebraiczne opisane słownie</w:t>
            </w:r>
          </w:p>
          <w:p w14:paraId="2314F47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współczynniki liczbowe wyrazów sumy algebraicznej</w:t>
            </w:r>
          </w:p>
          <w:p w14:paraId="75F43F1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sumy algebraiczne</w:t>
            </w:r>
          </w:p>
          <w:p w14:paraId="362553D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redukuje wyrazy podobne o współczynnikach całkowitych</w:t>
            </w:r>
          </w:p>
          <w:p w14:paraId="510E03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naturalną</w:t>
            </w:r>
          </w:p>
          <w:p w14:paraId="21ACC9A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wyrażeń algebraicznych w zbiorze liczb całkowitych</w:t>
            </w:r>
          </w:p>
          <w:p w14:paraId="7CC16AB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średnią arytmetyczną dwóch liczb naturalnych</w:t>
            </w:r>
          </w:p>
        </w:tc>
      </w:tr>
      <w:tr w:rsidR="006E0DB2" w14:paraId="2631E6D7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5DC32B8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36A4FA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07EC9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5B14960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3FCBA49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0275205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redukuje wyrazy podobne o współczynnikach wymiernych</w:t>
            </w:r>
          </w:p>
          <w:p w14:paraId="6266CFB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prostych wyrażeń algebraicznych w zbiorze liczb wymiernych</w:t>
            </w:r>
          </w:p>
          <w:p w14:paraId="1D3BBA7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średnią arytmetyczną kilku liczb</w:t>
            </w:r>
          </w:p>
          <w:p w14:paraId="176C171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całkowitą</w:t>
            </w:r>
          </w:p>
          <w:p w14:paraId="28BE438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wspólny czynnik liczbowy wśród wyrazów sumy</w:t>
            </w:r>
          </w:p>
        </w:tc>
      </w:tr>
      <w:tr w:rsidR="006E0DB2" w14:paraId="313557CC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3719A8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842E1E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58E103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B59DCB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175AEB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ABBEEC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złożone wyrażenie algebraiczne (z kilkoma działaniami) i podaje jego nazwę</w:t>
            </w:r>
          </w:p>
          <w:p w14:paraId="06C43BC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wymierną</w:t>
            </w:r>
          </w:p>
        </w:tc>
      </w:tr>
      <w:tr w:rsidR="006E0DB2" w14:paraId="0A4DA359" w14:textId="77777777">
        <w:tc>
          <w:tcPr>
            <w:tcW w:w="326" w:type="dxa"/>
            <w:tcBorders>
              <w:top w:val="nil"/>
              <w:bottom w:val="nil"/>
            </w:tcBorders>
          </w:tcPr>
          <w:p w14:paraId="6675EA2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54A59B9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4F92A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B9E87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218B26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8807B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wyłącza wspólny czynnik liczbowy przed nawias</w:t>
            </w:r>
          </w:p>
          <w:p w14:paraId="341DEAD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układa wyrażenie algebraiczne do reprezentacji graficznej, rysunkowej i odwrotnie</w:t>
            </w:r>
          </w:p>
          <w:p w14:paraId="7AC619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zadanie tekstowe prowadzące do ułożenia wyrażenia algebraicznego</w:t>
            </w:r>
          </w:p>
          <w:p w14:paraId="1CD14CA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 zadaniach tekstowych średnią arytmetyczną kilku wielkości</w:t>
            </w:r>
          </w:p>
          <w:p w14:paraId="2476EB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złożonych wyrażeń algebraicznych w zbiorze liczb wymiernych z uwzględnieniem obliczeń</w:t>
            </w:r>
          </w:p>
          <w:p w14:paraId="012BD9C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procentowych</w:t>
            </w:r>
          </w:p>
        </w:tc>
      </w:tr>
      <w:tr w:rsidR="006E0DB2" w14:paraId="152F2C1C" w14:textId="77777777">
        <w:tc>
          <w:tcPr>
            <w:tcW w:w="326" w:type="dxa"/>
            <w:tcBorders>
              <w:top w:val="nil"/>
              <w:right w:val="nil"/>
            </w:tcBorders>
          </w:tcPr>
          <w:p w14:paraId="5F8045D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703B9B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4F8354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0120236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48FA2A7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03CC69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wyrażenia algebraiczne będące uogólnieniem cyklicznie powtarzającej się zależności między wielkościami</w:t>
            </w:r>
          </w:p>
          <w:p w14:paraId="769C6C1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związane z układaniem wyrażeń algebraicznych, obliczaniem ich wartości i stosowaniem</w:t>
            </w:r>
          </w:p>
          <w:p w14:paraId="69EBC69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średniej arytmetycznej</w:t>
            </w:r>
          </w:p>
        </w:tc>
      </w:tr>
    </w:tbl>
    <w:p w14:paraId="4DBBF50E" w14:textId="2BD0BF49" w:rsidR="006E0DB2" w:rsidRDefault="006E0DB2"/>
    <w:p w14:paraId="02471682" w14:textId="77777777" w:rsidR="008749E2" w:rsidRDefault="008749E2"/>
    <w:tbl>
      <w:tblPr>
        <w:tblStyle w:val="a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3E0767E4" w14:textId="77777777">
        <w:tc>
          <w:tcPr>
            <w:tcW w:w="9180" w:type="dxa"/>
            <w:gridSpan w:val="6"/>
            <w:shd w:val="clear" w:color="auto" w:fill="FFC000"/>
          </w:tcPr>
          <w:p w14:paraId="3EB4ED7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73BF5988" w14:textId="77777777">
        <w:tc>
          <w:tcPr>
            <w:tcW w:w="1630" w:type="dxa"/>
            <w:gridSpan w:val="5"/>
            <w:shd w:val="clear" w:color="auto" w:fill="548DD4"/>
          </w:tcPr>
          <w:p w14:paraId="3D29785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7AFB35C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Równania</w:t>
            </w:r>
          </w:p>
          <w:p w14:paraId="124B747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7160B03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EDABCF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890A55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024421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A074E0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35496A2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5C7A9E41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246B4987" w14:textId="77777777">
        <w:tc>
          <w:tcPr>
            <w:tcW w:w="326" w:type="dxa"/>
            <w:tcBorders>
              <w:top w:val="nil"/>
              <w:bottom w:val="nil"/>
            </w:tcBorders>
          </w:tcPr>
          <w:p w14:paraId="53B1656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78C0F2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332E839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A7A2C3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5BFE1776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3DD6E48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sprawdza, czy dana liczba całkowita jest pierwiastkiem równania</w:t>
            </w:r>
          </w:p>
          <w:p w14:paraId="780A07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praktyczne z zastosowaniem równań na porównywanie różnicowe i ilorazowe</w:t>
            </w:r>
          </w:p>
          <w:p w14:paraId="33BB83C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pierwszego stopnia z jedną niewiadomą, np. z występującymi po prawej i lewej stronie sumami algebraicznymi</w:t>
            </w:r>
          </w:p>
          <w:p w14:paraId="3BBB885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rozróżnia wielkości wprost proporcjonalne na podstawie tabelek i opisu słownego</w:t>
            </w:r>
          </w:p>
        </w:tc>
      </w:tr>
      <w:tr w:rsidR="006E0DB2" w14:paraId="013243E4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42F08F8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1BF969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E02246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433B910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5F37C54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998522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sprawdza, czy dana liczba wymierna jest pierwiastkiem równania</w:t>
            </w:r>
          </w:p>
          <w:p w14:paraId="63941A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pierwszego stopnia z jedną niewiadomą, np. zawierające nawiasy okrągłe</w:t>
            </w:r>
          </w:p>
          <w:p w14:paraId="43B653A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za pomocą równania sytuację opisaną graficznie</w:t>
            </w:r>
          </w:p>
          <w:p w14:paraId="44B33B5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z zastosowaniem równań, m.in. z uwzględnieniem wzorów na pola i obwody figur płaskich</w:t>
            </w:r>
          </w:p>
          <w:p w14:paraId="2AF7D85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tekstowe z wykorzystaniem własności wielkości wprost proporcjonalnych</w:t>
            </w:r>
          </w:p>
        </w:tc>
      </w:tr>
      <w:tr w:rsidR="006E0DB2" w14:paraId="692EA4E9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0063389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97F3D5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21603BC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3E3271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3C5EEA8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0591D9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stosunek danych wielkości wyrażonych w różnych jednostkach</w:t>
            </w:r>
          </w:p>
          <w:p w14:paraId="15D0A8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w proporcji wyrazy skrajne i środkowe oraz stosuje warunek równości iloczynów wyrazów skrajnych i środkowych</w:t>
            </w:r>
          </w:p>
          <w:p w14:paraId="00D792F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w postaci proporcji</w:t>
            </w:r>
          </w:p>
        </w:tc>
      </w:tr>
      <w:tr w:rsidR="006E0DB2" w14:paraId="7357C94E" w14:textId="77777777">
        <w:tc>
          <w:tcPr>
            <w:tcW w:w="326" w:type="dxa"/>
            <w:tcBorders>
              <w:top w:val="nil"/>
              <w:bottom w:val="nil"/>
            </w:tcBorders>
          </w:tcPr>
          <w:p w14:paraId="3D7976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7D375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564E0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FD519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0C30EEC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C44C34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przekształca wzory, aby wyznaczyć dowolną wielkość</w:t>
            </w:r>
          </w:p>
          <w:p w14:paraId="050427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tekstowe z zastosowaniem równań, uwzględniające obliczenia procentowe</w:t>
            </w:r>
          </w:p>
          <w:p w14:paraId="0B75C9F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zależność między wielkościami wprost proporcjonalnymi</w:t>
            </w:r>
          </w:p>
          <w:p w14:paraId="40D2D59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w postaci proporcji zawierające np. nawiasy</w:t>
            </w:r>
          </w:p>
        </w:tc>
      </w:tr>
      <w:tr w:rsidR="006E0DB2" w14:paraId="63632502" w14:textId="77777777">
        <w:tc>
          <w:tcPr>
            <w:tcW w:w="326" w:type="dxa"/>
            <w:tcBorders>
              <w:top w:val="nil"/>
              <w:right w:val="nil"/>
            </w:tcBorders>
          </w:tcPr>
          <w:p w14:paraId="09D2A6E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715ABA0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09F4F8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3ABB7F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4626BD2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7333AC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poznane wiadomości i umiejętności w złożonych, nietypowych sytuacjach zadaniowych lub problemach</w:t>
            </w:r>
          </w:p>
        </w:tc>
      </w:tr>
    </w:tbl>
    <w:p w14:paraId="6D8F9E75" w14:textId="77777777" w:rsidR="006E0DB2" w:rsidRDefault="006E0DB2"/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69F5A8CF" w14:textId="77777777">
        <w:tc>
          <w:tcPr>
            <w:tcW w:w="9180" w:type="dxa"/>
            <w:gridSpan w:val="6"/>
            <w:shd w:val="clear" w:color="auto" w:fill="FFC000"/>
          </w:tcPr>
          <w:p w14:paraId="39BEDB7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1D0A625B" w14:textId="77777777">
        <w:tc>
          <w:tcPr>
            <w:tcW w:w="1630" w:type="dxa"/>
            <w:gridSpan w:val="5"/>
            <w:shd w:val="clear" w:color="auto" w:fill="548DD4"/>
          </w:tcPr>
          <w:p w14:paraId="105A0BD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69849CC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Twierdzenie Pitagorasa</w:t>
            </w:r>
          </w:p>
          <w:p w14:paraId="1F806E0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B3D41F4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326C060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530845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151440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5ACE07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542C407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40B141FC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3C31A8E7" w14:textId="77777777">
        <w:tc>
          <w:tcPr>
            <w:tcW w:w="326" w:type="dxa"/>
            <w:tcBorders>
              <w:top w:val="nil"/>
              <w:bottom w:val="nil"/>
            </w:tcBorders>
          </w:tcPr>
          <w:p w14:paraId="28180C9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3DA742A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4B43BE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16A30A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01DA6C6A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337DD2E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współrzędne punktów kratowych zaznaczonych w układzie współrzędnych</w:t>
            </w:r>
          </w:p>
          <w:p w14:paraId="7D1000A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punkty kratowe, gdy są dane ich współrzędne</w:t>
            </w:r>
          </w:p>
          <w:p w14:paraId="69F6856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przykłady twierdzeń</w:t>
            </w:r>
          </w:p>
          <w:p w14:paraId="316970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wyróżnia w twierdzeniu założenie i tezę</w:t>
            </w:r>
          </w:p>
          <w:p w14:paraId="3504364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 trójkącie prostokątnym położonym dowolnie na płaszczyźnie wskazuje przyprostokątne i przeciwprostokątną</w:t>
            </w:r>
          </w:p>
          <w:p w14:paraId="7DA3BC6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symbolicznie tezę twierdzenia Pitagorasa</w:t>
            </w:r>
          </w:p>
          <w:p w14:paraId="0D8091F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przeciwprostokątnej, gdy są dane długości przyprostokątnych</w:t>
            </w:r>
          </w:p>
          <w:p w14:paraId="186D826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(liczby naturalne)</w:t>
            </w:r>
          </w:p>
        </w:tc>
      </w:tr>
      <w:tr w:rsidR="006E0DB2" w14:paraId="5CF6BB88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582971D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9005F3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E51268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7A4004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05002F7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329171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rysuje układ współrzędnych na płaszczyźnie i nazywa jego osie</w:t>
            </w:r>
          </w:p>
          <w:p w14:paraId="0A67655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odcinka równoległego do osi układu współrzędnych</w:t>
            </w:r>
          </w:p>
          <w:p w14:paraId="3BA74C8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rozróżnia hipotezy prawdziwe i nieprawdziwe</w:t>
            </w:r>
          </w:p>
          <w:p w14:paraId="1C2F273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dowolnego boku trójkąta prostokątnego, gdy są dane długości dwóch pozostałych boków</w:t>
            </w:r>
          </w:p>
          <w:p w14:paraId="58012D5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tekstowe z zastosowaniem twierdzenia Pitagorasa</w:t>
            </w:r>
          </w:p>
          <w:p w14:paraId="40356F2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współrzędne środka odcinka, gdy są dane współrzędne jego końców</w:t>
            </w:r>
          </w:p>
        </w:tc>
      </w:tr>
      <w:tr w:rsidR="006E0DB2" w14:paraId="1722E1BB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0085345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136931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5B6129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4F39DB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0F5F43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6A66BB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uzasadnia graficznie twierdzenie Pitagorasa</w:t>
            </w:r>
          </w:p>
          <w:p w14:paraId="597F63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z zastosowaniem twierdzenia Pitagorasa</w:t>
            </w:r>
          </w:p>
          <w:p w14:paraId="0713A16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odcinka, którego końce są danymi punktami kratowymi w układzie współrzędnych</w:t>
            </w:r>
          </w:p>
        </w:tc>
      </w:tr>
      <w:tr w:rsidR="006E0DB2" w14:paraId="73541814" w14:textId="77777777">
        <w:tc>
          <w:tcPr>
            <w:tcW w:w="326" w:type="dxa"/>
            <w:tcBorders>
              <w:top w:val="nil"/>
              <w:bottom w:val="nil"/>
            </w:tcBorders>
          </w:tcPr>
          <w:p w14:paraId="303A6E1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4C9E5A2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F6207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47CD2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F95D78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27A8D7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współrzędne drugiego końca odcinka, gdy dane są współrzędne jednego końca i środka tego odcinka</w:t>
            </w:r>
          </w:p>
          <w:p w14:paraId="2292013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przeprowadza dowody twierdzeń, np.: suma miar kątów trójkąta, czworokąta, podzielność liczb</w:t>
            </w:r>
          </w:p>
          <w:p w14:paraId="5646A0C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twierdzenie Pitagorasa w zadaniach dotyczących czworokątów</w:t>
            </w:r>
          </w:p>
          <w:p w14:paraId="6E92084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tekstowe z zastosowaniem twierdzenia Pitagorasa</w:t>
            </w:r>
          </w:p>
        </w:tc>
      </w:tr>
      <w:tr w:rsidR="006E0DB2" w14:paraId="10A2E1F5" w14:textId="77777777">
        <w:tc>
          <w:tcPr>
            <w:tcW w:w="326" w:type="dxa"/>
            <w:tcBorders>
              <w:top w:val="nil"/>
              <w:right w:val="nil"/>
            </w:tcBorders>
          </w:tcPr>
          <w:p w14:paraId="7C2CAF5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950D64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0D3A65D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146204C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0F5F3DE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3D6DCC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odkrywa sposób znajdowania trójkątów pitagorejskich</w:t>
            </w:r>
          </w:p>
          <w:p w14:paraId="74E07C8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z zastosowaniem twierdzenia Pitagorasa i sprawdza, czy trójkąt o danych bokach jest</w:t>
            </w:r>
          </w:p>
          <w:p w14:paraId="631751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prostokątny</w:t>
            </w:r>
          </w:p>
        </w:tc>
      </w:tr>
    </w:tbl>
    <w:p w14:paraId="53C33963" w14:textId="77777777" w:rsidR="006E0DB2" w:rsidRDefault="006E0DB2">
      <w:pPr>
        <w:rPr>
          <w:sz w:val="20"/>
          <w:szCs w:val="20"/>
        </w:rPr>
      </w:pP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DB63750" w14:textId="77777777">
        <w:tc>
          <w:tcPr>
            <w:tcW w:w="9180" w:type="dxa"/>
            <w:gridSpan w:val="6"/>
            <w:shd w:val="clear" w:color="auto" w:fill="FFC000"/>
          </w:tcPr>
          <w:p w14:paraId="037D6C7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6E0DB2" w14:paraId="4782A237" w14:textId="77777777">
        <w:tc>
          <w:tcPr>
            <w:tcW w:w="1581" w:type="dxa"/>
            <w:gridSpan w:val="5"/>
            <w:shd w:val="clear" w:color="auto" w:fill="548DD4"/>
          </w:tcPr>
          <w:p w14:paraId="5274F97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6C93186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Graniastosłupy</w:t>
            </w:r>
          </w:p>
          <w:p w14:paraId="621B2C6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6E0DB2" w14:paraId="6E7A1862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7995E00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5C1959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6E956CB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7579A48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56A9409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361F6BDF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68B4897" w14:textId="77777777">
        <w:tc>
          <w:tcPr>
            <w:tcW w:w="317" w:type="dxa"/>
            <w:tcBorders>
              <w:top w:val="nil"/>
              <w:bottom w:val="nil"/>
            </w:tcBorders>
          </w:tcPr>
          <w:p w14:paraId="5D0667A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59C35BD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6A72FB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6DDFC1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4D1D9158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025DA84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graniastosłupy wśród wielościanów</w:t>
            </w:r>
          </w:p>
          <w:p w14:paraId="5E0D4DF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prostopadłościan i sześcian wśród graniastosłupów</w:t>
            </w:r>
          </w:p>
          <w:p w14:paraId="3F74A99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na modelu krawędzie, wierzchołki i ściany graniastosłupa</w:t>
            </w:r>
          </w:p>
          <w:p w14:paraId="799BD54E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siatkę prostopadłościanu i sześcianu</w:t>
            </w:r>
          </w:p>
          <w:p w14:paraId="6A5319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prostopadłościanu oraz sześcianu z wykorzystaniem gotowych wzorów</w:t>
            </w:r>
          </w:p>
          <w:p w14:paraId="11027F3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podstawowe jednostki objętości</w:t>
            </w:r>
          </w:p>
          <w:p w14:paraId="27D7A2B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objętość sześcianu oraz prostopadłościanu z wykorzystaniem gotowych wzorów</w:t>
            </w:r>
          </w:p>
        </w:tc>
      </w:tr>
      <w:tr w:rsidR="006E0DB2" w14:paraId="321DFF8D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786C7C1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4E1FAF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C64AF0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5D9B009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1E72C6C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3F6D1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siatki graniastosłupów prostych</w:t>
            </w:r>
          </w:p>
          <w:p w14:paraId="004823A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dowolnego graniastosłupa prostego w prostych zadaniach o kontekście praktycznym</w:t>
            </w:r>
          </w:p>
          <w:p w14:paraId="6A8CAEE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objętość dowolnego graniastosłupa prostego w prostych zadaniach o kontekście praktycznym</w:t>
            </w:r>
          </w:p>
        </w:tc>
      </w:tr>
      <w:tr w:rsidR="006E0DB2" w14:paraId="497D6CA5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43E1983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099679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582733F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30162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171D2AF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06A73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określa własności graniastosłupów prostych</w:t>
            </w:r>
          </w:p>
          <w:p w14:paraId="7B48CBA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klasyfikuje graniastosłupy</w:t>
            </w:r>
          </w:p>
          <w:p w14:paraId="32B8CE9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i objętości</w:t>
            </w:r>
          </w:p>
          <w:p w14:paraId="76DAF88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zadania wymagające przekształcania wzorów na pole powierzchni lub objętość graniastosłupa</w:t>
            </w:r>
          </w:p>
        </w:tc>
      </w:tr>
      <w:tr w:rsidR="006E0DB2" w14:paraId="75AC8DC7" w14:textId="77777777">
        <w:tc>
          <w:tcPr>
            <w:tcW w:w="317" w:type="dxa"/>
            <w:tcBorders>
              <w:top w:val="nil"/>
              <w:bottom w:val="nil"/>
            </w:tcBorders>
          </w:tcPr>
          <w:p w14:paraId="6BBDDDD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6DF5650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311C7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1F307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4C92461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973DBE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odkrywa wzory na liczbę krawędzi oraz wierzchołków graniastosłupa</w:t>
            </w:r>
          </w:p>
          <w:p w14:paraId="1F2858A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lub objętość graniastosłupa z zastosowaniem twierdzenia Pitagorasa</w:t>
            </w:r>
          </w:p>
          <w:p w14:paraId="69DD9BB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wzorów na pole powierzchni i objętość graniastosłupów</w:t>
            </w:r>
          </w:p>
        </w:tc>
      </w:tr>
      <w:tr w:rsidR="006E0DB2" w14:paraId="0CF797BA" w14:textId="77777777">
        <w:tc>
          <w:tcPr>
            <w:tcW w:w="317" w:type="dxa"/>
            <w:tcBorders>
              <w:top w:val="nil"/>
              <w:right w:val="nil"/>
            </w:tcBorders>
          </w:tcPr>
          <w:p w14:paraId="77C80F9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10BF1D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249D66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75B29BE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601319F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D83C7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siatkę graniastosłupa w skali</w:t>
            </w:r>
          </w:p>
          <w:p w14:paraId="1D93DD3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powierzchni i objętości graniastosłupów</w:t>
            </w:r>
          </w:p>
          <w:p w14:paraId="4C99A3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nietypowe zadania dotyczące pól i objętości graniastosłupów, np. podejmuje decyzję, czy można narysować</w:t>
            </w:r>
          </w:p>
          <w:p w14:paraId="3D29F06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siatkę graniastosłupa, gdy są spełnione określone warunki</w:t>
            </w:r>
          </w:p>
        </w:tc>
      </w:tr>
    </w:tbl>
    <w:p w14:paraId="11846FEC" w14:textId="77777777" w:rsidR="006E0DB2" w:rsidRDefault="006E0DB2"/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7E2278F" w14:textId="77777777">
        <w:tc>
          <w:tcPr>
            <w:tcW w:w="9180" w:type="dxa"/>
            <w:gridSpan w:val="6"/>
            <w:shd w:val="clear" w:color="auto" w:fill="FFC000"/>
          </w:tcPr>
          <w:p w14:paraId="20C670C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2AB4B52C" w14:textId="77777777">
        <w:tc>
          <w:tcPr>
            <w:tcW w:w="1581" w:type="dxa"/>
            <w:gridSpan w:val="5"/>
            <w:shd w:val="clear" w:color="auto" w:fill="548DD4"/>
          </w:tcPr>
          <w:p w14:paraId="3A1496E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42EE02C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Elementy statystyki opisowej</w:t>
            </w:r>
          </w:p>
          <w:p w14:paraId="3FEE0EA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1F19365E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71971BA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4D0D624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15806B6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7AA522E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2C3A26D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4DF08488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2EBF961C" w14:textId="77777777">
        <w:tc>
          <w:tcPr>
            <w:tcW w:w="317" w:type="dxa"/>
            <w:tcBorders>
              <w:top w:val="nil"/>
              <w:bottom w:val="nil"/>
            </w:tcBorders>
          </w:tcPr>
          <w:p w14:paraId="2547694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F9E73F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CD323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AF6263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023CA71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181A241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zbiera dane ze wskazanych źródeł, np. prasy,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rocznika statystycznego</w:t>
            </w:r>
          </w:p>
          <w:p w14:paraId="3DE6AA4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segreguje dane</w:t>
            </w:r>
          </w:p>
          <w:p w14:paraId="551EE9D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dane statystyczne przedstawione tabelarycznie oraz w postaci diagramów słupkowych pionowych i poziomych</w:t>
            </w:r>
          </w:p>
          <w:p w14:paraId="1DFDAF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 tym procentowych)</w:t>
            </w:r>
          </w:p>
          <w:p w14:paraId="2846804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w tabeli i w postaci diagramu słupkowego pionowego i poziomego</w:t>
            </w:r>
          </w:p>
          <w:p w14:paraId="33B3519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średnią arytmetyczną kilku danych</w:t>
            </w:r>
          </w:p>
          <w:p w14:paraId="014E2A7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37076E09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06EE6E3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407023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BEDE6F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10C188A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6BA4295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D41AA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zbiera samodzielnie dane statystyczne</w:t>
            </w:r>
          </w:p>
          <w:p w14:paraId="4B0E977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odpowiada na pytania związane z analizą danych przedstawionych różnymi sposobami</w:t>
            </w:r>
          </w:p>
          <w:p w14:paraId="09D659B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w postaci diagramu kołowego (w tym procentowego)</w:t>
            </w:r>
          </w:p>
          <w:p w14:paraId="7F3BDFD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określa cechy charakterystyczne dla danych statystycznych (np. wartość największą, najmniejszą)</w:t>
            </w:r>
          </w:p>
        </w:tc>
      </w:tr>
      <w:tr w:rsidR="006E0DB2" w14:paraId="251EB8D6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3151FD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C7278E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5E94356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6D2100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3BCD0C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A32B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różne źródła informacji</w:t>
            </w:r>
          </w:p>
          <w:p w14:paraId="67CC98C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zebrane dane za pomocą wykresów liniowych</w:t>
            </w:r>
          </w:p>
          <w:p w14:paraId="2F0DB8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interpretuje dane przedstawiane różnymi sposobami</w:t>
            </w:r>
          </w:p>
          <w:p w14:paraId="3C58AA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na podstawie liczebności zmiennej określa jej częstość</w:t>
            </w:r>
          </w:p>
          <w:p w14:paraId="308623F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tekstowe dotyczące średniej arytmetycznej</w:t>
            </w:r>
          </w:p>
        </w:tc>
      </w:tr>
      <w:tr w:rsidR="006E0DB2" w14:paraId="1A38FD6F" w14:textId="77777777">
        <w:tc>
          <w:tcPr>
            <w:tcW w:w="317" w:type="dxa"/>
            <w:tcBorders>
              <w:top w:val="nil"/>
              <w:bottom w:val="nil"/>
            </w:tcBorders>
          </w:tcPr>
          <w:p w14:paraId="26A5B81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3E95309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75D49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69867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1E5936F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9E552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formułuje wnioski wynikające z opracowanych danych</w:t>
            </w:r>
          </w:p>
          <w:p w14:paraId="5834C40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układa pytania do gotowych diagramów i wykresów</w:t>
            </w:r>
          </w:p>
          <w:p w14:paraId="7B522A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tekstowe dotyczące średniej arytmetycznej</w:t>
            </w:r>
          </w:p>
        </w:tc>
      </w:tr>
      <w:tr w:rsidR="006E0DB2" w14:paraId="26A8DA13" w14:textId="77777777">
        <w:tc>
          <w:tcPr>
            <w:tcW w:w="317" w:type="dxa"/>
            <w:tcBorders>
              <w:top w:val="nil"/>
              <w:right w:val="nil"/>
            </w:tcBorders>
          </w:tcPr>
          <w:p w14:paraId="175F5AA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026600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B3F142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DF5290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2134045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96DD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np. statystyczne zadanie projektowe lub badawcze (sformułuje problem, pytania pośrednie, hipotezy, zaplanuje</w:t>
            </w:r>
          </w:p>
          <w:p w14:paraId="2DCEF3B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przebieg badania, stworzy narzędzia badań, zbierze i zapisze dane, uporządkuje je, przedstawi graficznie, zinterpretuje,</w:t>
            </w:r>
          </w:p>
          <w:p w14:paraId="7768DE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wyciągnie wnioski, postawi tezę, dokona prezentacji z wykorzystaniem np. multimediów)</w:t>
            </w:r>
          </w:p>
          <w:p w14:paraId="0D31282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statystyczne za pomocą piramidy populacji, interpretuje te dane</w:t>
            </w:r>
          </w:p>
          <w:p w14:paraId="31DDD7B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wyznacza rozstęp i modę danych</w:t>
            </w:r>
          </w:p>
        </w:tc>
      </w:tr>
    </w:tbl>
    <w:p w14:paraId="36C2E1E5" w14:textId="77777777" w:rsidR="006E0DB2" w:rsidRDefault="006E0DB2">
      <w:pPr>
        <w:rPr>
          <w:sz w:val="20"/>
          <w:szCs w:val="20"/>
        </w:rPr>
      </w:pPr>
    </w:p>
    <w:p w14:paraId="6D60E39B" w14:textId="037C33AC" w:rsidR="006E0DB2" w:rsidRDefault="00E93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Ocenę </w:t>
      </w:r>
      <w:r w:rsidR="005B3089">
        <w:rPr>
          <w:rFonts w:ascii="Times New Roman" w:eastAsia="Times New Roman" w:hAnsi="Times New Roman" w:cs="Times New Roman"/>
          <w:color w:val="000000"/>
        </w:rPr>
        <w:t xml:space="preserve">roczną </w:t>
      </w:r>
      <w:r>
        <w:rPr>
          <w:rFonts w:ascii="Times New Roman" w:eastAsia="Times New Roman" w:hAnsi="Times New Roman" w:cs="Times New Roman"/>
          <w:color w:val="000000"/>
        </w:rPr>
        <w:t>niedostateczną otrzymuje uczeń, który nie spełnił wymagań edukacyjnych na ocenę dopuszczającą.</w:t>
      </w:r>
    </w:p>
    <w:p w14:paraId="3908B436" w14:textId="77777777" w:rsidR="006E0DB2" w:rsidRDefault="006E0DB2"/>
    <w:sectPr w:rsidR="006E0DB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B2"/>
    <w:rsid w:val="002C6C96"/>
    <w:rsid w:val="005B3089"/>
    <w:rsid w:val="006E0DB2"/>
    <w:rsid w:val="008749E2"/>
    <w:rsid w:val="009D365F"/>
    <w:rsid w:val="00E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67AB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08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3924</Words>
  <Characters>23544</Characters>
  <Application>Microsoft Office Word</Application>
  <DocSecurity>0</DocSecurity>
  <Lines>196</Lines>
  <Paragraphs>54</Paragraphs>
  <ScaleCrop>false</ScaleCrop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Dębowska</cp:lastModifiedBy>
  <cp:revision>5</cp:revision>
  <dcterms:created xsi:type="dcterms:W3CDTF">2020-09-19T19:14:00Z</dcterms:created>
  <dcterms:modified xsi:type="dcterms:W3CDTF">2020-09-26T14:49:00Z</dcterms:modified>
</cp:coreProperties>
</file>