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sk-SK"/>
        </w:rPr>
        <w:t>Naše občianske združenie rodičov</w:t>
      </w:r>
      <w:r w:rsidR="00B27800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 v spolupráci s </w:t>
      </w:r>
      <w:r w:rsidR="00B27800" w:rsidRPr="00B27800">
        <w:rPr>
          <w:rFonts w:ascii="Calibri" w:hAnsi="Calibri"/>
          <w:b/>
          <w:bCs/>
          <w:sz w:val="20"/>
          <w:szCs w:val="20"/>
          <w:shd w:val="clear" w:color="auto" w:fill="FCFDFE"/>
        </w:rPr>
        <w:t>OMNI FINANCE, s.r.o.</w:t>
      </w:r>
      <w:r w:rsidR="00B27800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 uzavrelo</w:t>
      </w: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v</w:t>
      </w: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UNION poisťovni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 xml:space="preserve">poistnú zmluvu </w:t>
      </w:r>
      <w:r w:rsidR="00B27800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pre žiakov školy</w:t>
      </w: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.</w:t>
      </w:r>
    </w:p>
    <w:p w:rsidR="00B27800" w:rsidRDefault="00B27800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</w:p>
    <w:p w:rsidR="00AB42FD" w:rsidRPr="00B27800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b/>
          <w:color w:val="0000FF"/>
          <w:sz w:val="20"/>
          <w:szCs w:val="20"/>
          <w:lang w:eastAsia="sk-SK"/>
        </w:rPr>
      </w:pPr>
      <w:r w:rsidRPr="00B27800">
        <w:rPr>
          <w:rFonts w:eastAsia="Times New Roman" w:cs="Times New Roman"/>
          <w:b/>
          <w:color w:val="0000FF"/>
          <w:sz w:val="20"/>
          <w:szCs w:val="20"/>
          <w:lang w:eastAsia="sk-SK"/>
        </w:rPr>
        <w:t>Všetci žiaci sú poistení od prvého dňa nástupu do školy až do konca školského roka.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Úrazové poistenie žiakov školy </w:t>
      </w:r>
      <w:r w:rsidRPr="00AB42FD">
        <w:rPr>
          <w:rFonts w:eastAsia="Times New Roman" w:cs="Tahoma"/>
          <w:b/>
          <w:bCs/>
          <w:i/>
          <w:iCs/>
          <w:color w:val="000000" w:themeColor="text1"/>
          <w:sz w:val="20"/>
          <w:szCs w:val="20"/>
          <w:lang w:eastAsia="sk-SK"/>
        </w:rPr>
        <w:t>– </w:t>
      </w:r>
      <w:r w:rsidRPr="00AB42FD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sk-SK"/>
        </w:rPr>
        <w:t>je určené pre žiakov a vzťahuje sa na úrazy, ktoré nastali počas vyučovacích hodín, mimoškolských aktivít, viacdňových školských výletov a exkurzií, lyžiarskych a plaveckých výcvikov organizovaných školou.</w:t>
      </w:r>
    </w:p>
    <w:p w:rsidR="00AB42FD" w:rsidRPr="00AB42FD" w:rsidRDefault="00AB42FD" w:rsidP="00AB42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Arial"/>
          <w:color w:val="000000" w:themeColor="text1"/>
          <w:sz w:val="20"/>
          <w:szCs w:val="20"/>
          <w:shd w:val="clear" w:color="auto" w:fill="FFFFFF"/>
          <w:lang w:eastAsia="sk-SK"/>
        </w:rPr>
        <w:t>Ú</w:t>
      </w:r>
      <w:r w:rsidRPr="00AB42FD">
        <w:rPr>
          <w:rFonts w:eastAsia="Times New Roman" w:cs="Arial"/>
          <w:color w:val="000000" w:themeColor="text1"/>
          <w:sz w:val="20"/>
          <w:szCs w:val="20"/>
          <w:lang w:eastAsia="sk-SK"/>
        </w:rPr>
        <w:t>zemná pla</w:t>
      </w:r>
      <w:bookmarkStart w:id="0" w:name="_GoBack"/>
      <w:bookmarkEnd w:id="0"/>
      <w:r w:rsidRPr="00AB42FD">
        <w:rPr>
          <w:rFonts w:eastAsia="Times New Roman" w:cs="Arial"/>
          <w:color w:val="000000" w:themeColor="text1"/>
          <w:sz w:val="20"/>
          <w:szCs w:val="20"/>
          <w:lang w:eastAsia="sk-SK"/>
        </w:rPr>
        <w:t>tnosť </w:t>
      </w:r>
      <w:r w:rsidRPr="00AB42FD">
        <w:rPr>
          <w:rFonts w:eastAsia="Times New Roman" w:cs="Arial"/>
          <w:b/>
          <w:bCs/>
          <w:color w:val="000000" w:themeColor="text1"/>
          <w:sz w:val="20"/>
          <w:szCs w:val="20"/>
          <w:lang w:eastAsia="sk-SK"/>
        </w:rPr>
        <w:t>úrazového</w:t>
      </w:r>
      <w:r w:rsidRPr="00AB42FD">
        <w:rPr>
          <w:rFonts w:eastAsia="Times New Roman" w:cs="Arial"/>
          <w:color w:val="000000" w:themeColor="text1"/>
          <w:sz w:val="20"/>
          <w:szCs w:val="20"/>
          <w:lang w:eastAsia="sk-SK"/>
        </w:rPr>
        <w:t> </w:t>
      </w:r>
      <w:r w:rsidRPr="00AB42FD">
        <w:rPr>
          <w:rFonts w:eastAsia="Times New Roman" w:cs="Arial"/>
          <w:b/>
          <w:bCs/>
          <w:color w:val="000000" w:themeColor="text1"/>
          <w:sz w:val="20"/>
          <w:szCs w:val="20"/>
          <w:lang w:eastAsia="sk-SK"/>
        </w:rPr>
        <w:t>poistenia je </w:t>
      </w:r>
      <w:r w:rsidRPr="00AB42FD">
        <w:rPr>
          <w:rFonts w:eastAsia="Times New Roman" w:cs="Arial"/>
          <w:color w:val="000000" w:themeColor="text1"/>
          <w:sz w:val="20"/>
          <w:szCs w:val="20"/>
          <w:lang w:eastAsia="sk-SK"/>
        </w:rPr>
        <w:t>okrem SR aj ČR, Maďarsko, Rakúsko a Poľsko.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i/>
          <w:iCs/>
          <w:color w:val="000000" w:themeColor="text1"/>
          <w:sz w:val="20"/>
          <w:szCs w:val="20"/>
          <w:lang w:eastAsia="sk-SK"/>
        </w:rPr>
        <w:t> </w:t>
      </w:r>
    </w:p>
    <w:p w:rsidR="00AB42FD" w:rsidRPr="00B27800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18"/>
          <w:szCs w:val="18"/>
          <w:lang w:eastAsia="sk-SK"/>
        </w:rPr>
      </w:pPr>
      <w:r w:rsidRPr="00B27800">
        <w:rPr>
          <w:rFonts w:eastAsia="Times New Roman" w:cs="Times New Roman"/>
          <w:b/>
          <w:bCs/>
          <w:i/>
          <w:iCs/>
          <w:color w:val="000000" w:themeColor="text1"/>
          <w:sz w:val="18"/>
          <w:szCs w:val="18"/>
          <w:lang w:eastAsia="sk-SK"/>
        </w:rPr>
        <w:t>Úrazové odškodnenie</w:t>
      </w:r>
      <w:r w:rsidRPr="00B27800">
        <w:rPr>
          <w:rFonts w:eastAsia="Times New Roman" w:cs="Times New Roman"/>
          <w:i/>
          <w:iCs/>
          <w:color w:val="000000" w:themeColor="text1"/>
          <w:sz w:val="18"/>
          <w:szCs w:val="18"/>
          <w:lang w:eastAsia="sk-SK"/>
        </w:rPr>
        <w:t xml:space="preserve"> = v prípade vzniku telesného poškodenia poisteného v dôsledku úrazu poisťovateľ vyplatí poistenému úrazové odškodnenie, ktoré sa určí percentuálne (od 1% do 100%) z poistnej sumy dojednanej pre úrazové odškodnenie detí v závislosti od rozsahu úrazového odškodnenia uvedenom v Oceňovacích tabuľkách pre úrazové odškodnenie detí (viď príloha: </w:t>
      </w:r>
      <w:proofErr w:type="spellStart"/>
      <w:r w:rsidRPr="00B27800">
        <w:rPr>
          <w:rFonts w:eastAsia="Times New Roman" w:cs="Times New Roman"/>
          <w:i/>
          <w:iCs/>
          <w:color w:val="000000" w:themeColor="text1"/>
          <w:sz w:val="18"/>
          <w:szCs w:val="18"/>
          <w:lang w:eastAsia="sk-SK"/>
        </w:rPr>
        <w:t>OD_uraz_ziaci</w:t>
      </w:r>
      <w:proofErr w:type="spellEnd"/>
      <w:r w:rsidRPr="00B27800">
        <w:rPr>
          <w:rFonts w:eastAsia="Times New Roman" w:cs="Times New Roman"/>
          <w:i/>
          <w:iCs/>
          <w:color w:val="000000" w:themeColor="text1"/>
          <w:sz w:val="18"/>
          <w:szCs w:val="18"/>
          <w:lang w:eastAsia="sk-SK"/>
        </w:rPr>
        <w:t>).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B27800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FF"/>
          <w:sz w:val="20"/>
          <w:szCs w:val="20"/>
          <w:lang w:eastAsia="sk-SK"/>
        </w:rPr>
      </w:pPr>
      <w:r w:rsidRPr="00B27800">
        <w:rPr>
          <w:rFonts w:eastAsia="Times New Roman" w:cs="Times New Roman"/>
          <w:b/>
          <w:bCs/>
          <w:color w:val="0000FF"/>
          <w:sz w:val="20"/>
          <w:szCs w:val="20"/>
          <w:lang w:eastAsia="sk-SK"/>
        </w:rPr>
        <w:t>Poistenie kryje:</w:t>
      </w:r>
    </w:p>
    <w:p w:rsidR="00AB42FD" w:rsidRPr="00AB42FD" w:rsidRDefault="00AB42FD" w:rsidP="00AB42FD">
      <w:pPr>
        <w:numPr>
          <w:ilvl w:val="0"/>
          <w:numId w:val="2"/>
        </w:numPr>
        <w:shd w:val="clear" w:color="auto" w:fill="FCFDFE"/>
        <w:spacing w:after="0" w:line="240" w:lineRule="auto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Trvalé následky úrazu - do 2000 EUR</w:t>
      </w:r>
    </w:p>
    <w:p w:rsidR="00AB42FD" w:rsidRPr="00AB42FD" w:rsidRDefault="00AB42FD" w:rsidP="00AB42FD">
      <w:pPr>
        <w:shd w:val="clear" w:color="auto" w:fill="FCFDFE"/>
        <w:spacing w:after="0" w:line="240" w:lineRule="auto"/>
        <w:ind w:left="360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Ak zanechá úraz poistenému trvalé následky, vyplatí poisťovňa z poistnej sumy 2000 Euro toľko percent, koľkým percentám zodpovedá telesné poškodenia podľa Tabuľky trvalých následkov (určuje poisťovňa)</w:t>
      </w:r>
    </w:p>
    <w:p w:rsidR="00AB42FD" w:rsidRPr="00AB42FD" w:rsidRDefault="00AB42FD" w:rsidP="00AB42FD">
      <w:pPr>
        <w:numPr>
          <w:ilvl w:val="0"/>
          <w:numId w:val="3"/>
        </w:numPr>
        <w:shd w:val="clear" w:color="auto" w:fill="FCFDFE"/>
        <w:spacing w:after="0" w:line="240" w:lineRule="auto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Smrť následkom úrazu - 1000 EUR</w:t>
      </w:r>
    </w:p>
    <w:p w:rsidR="00AB42FD" w:rsidRPr="00AB42FD" w:rsidRDefault="00AB42FD" w:rsidP="00AB42FD">
      <w:pPr>
        <w:numPr>
          <w:ilvl w:val="0"/>
          <w:numId w:val="3"/>
        </w:numPr>
        <w:shd w:val="clear" w:color="auto" w:fill="FCFDFE"/>
        <w:spacing w:after="0" w:line="240" w:lineRule="auto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Úrazové odškodnenie detí -  300 EUR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B27800">
        <w:rPr>
          <w:rFonts w:eastAsia="Times New Roman" w:cs="Times New Roman"/>
          <w:b/>
          <w:bCs/>
          <w:color w:val="0000FF"/>
          <w:sz w:val="20"/>
          <w:szCs w:val="20"/>
          <w:lang w:eastAsia="sk-SK"/>
        </w:rPr>
        <w:t>Čo je potrebné pre rýchle nahlásenie a vybavenie poistnej udalosti:</w:t>
      </w:r>
    </w:p>
    <w:p w:rsidR="00AB42FD" w:rsidRPr="00AB42FD" w:rsidRDefault="00AB42FD" w:rsidP="00AB42FD">
      <w:pPr>
        <w:numPr>
          <w:ilvl w:val="0"/>
          <w:numId w:val="4"/>
        </w:numPr>
        <w:shd w:val="clear" w:color="auto" w:fill="FCFDFE"/>
        <w:spacing w:after="0" w:line="240" w:lineRule="auto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Oznámenie o úraze pre úrazové poistenie škôl  </w:t>
      </w:r>
      <w:r w:rsidRPr="00AB42FD">
        <w:rPr>
          <w:rFonts w:eastAsia="Times New Roman" w:cs="Tahoma"/>
          <w:color w:val="000000" w:themeColor="text1"/>
          <w:sz w:val="20"/>
          <w:szCs w:val="20"/>
          <w:u w:val="single"/>
          <w:lang w:eastAsia="sk-SK"/>
        </w:rPr>
        <w:t>alebo</w:t>
      </w: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 Oznámenie trvalých následkov úrazu – </w:t>
      </w:r>
      <w:r w:rsidRPr="00AB42FD">
        <w:rPr>
          <w:rFonts w:eastAsia="Times New Roman" w:cs="Tahoma"/>
          <w:color w:val="000000" w:themeColor="text1"/>
          <w:sz w:val="20"/>
          <w:szCs w:val="20"/>
          <w:u w:val="single"/>
          <w:lang w:eastAsia="sk-SK"/>
        </w:rPr>
        <w:t>podľa typu úrazu</w:t>
      </w: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 </w:t>
      </w: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(viď príloha - potvrdzuje škola a zákonný zástupca dieťaťa)</w:t>
      </w:r>
    </w:p>
    <w:p w:rsidR="00AB42FD" w:rsidRPr="00AB42FD" w:rsidRDefault="00AB42FD" w:rsidP="00AB42FD">
      <w:pPr>
        <w:numPr>
          <w:ilvl w:val="0"/>
          <w:numId w:val="4"/>
        </w:numPr>
        <w:shd w:val="clear" w:color="auto" w:fill="FCFDFE"/>
        <w:spacing w:after="0" w:line="240" w:lineRule="auto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Správa ošetrujúceho lekára </w:t>
      </w:r>
      <w:r w:rsidRPr="00AB42FD">
        <w:rPr>
          <w:rFonts w:eastAsia="Times New Roman" w:cs="Tahoma"/>
          <w:color w:val="000000" w:themeColor="text1"/>
          <w:sz w:val="20"/>
          <w:szCs w:val="20"/>
          <w:u w:val="single"/>
          <w:lang w:eastAsia="sk-SK"/>
        </w:rPr>
        <w:t>alebo</w:t>
      </w: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 </w:t>
      </w: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Záznam ošetrujúceho lekára - </w:t>
      </w: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 </w:t>
      </w:r>
      <w:r w:rsidRPr="00AB42FD">
        <w:rPr>
          <w:rFonts w:eastAsia="Times New Roman" w:cs="Tahoma"/>
          <w:color w:val="000000" w:themeColor="text1"/>
          <w:sz w:val="20"/>
          <w:szCs w:val="20"/>
          <w:u w:val="single"/>
          <w:lang w:eastAsia="sk-SK"/>
        </w:rPr>
        <w:t>podľa typu úrazu</w:t>
      </w: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 </w:t>
      </w: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(viď príloha) - </w:t>
      </w:r>
      <w:r w:rsidRPr="00AB42FD">
        <w:rPr>
          <w:rFonts w:eastAsia="Times New Roman" w:cs="Tahoma"/>
          <w:color w:val="000000" w:themeColor="text1"/>
          <w:sz w:val="20"/>
          <w:szCs w:val="20"/>
          <w:u w:val="single"/>
          <w:lang w:eastAsia="sk-SK"/>
        </w:rPr>
        <w:t>Poplatok za vyhotovenie správy</w:t>
      </w: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 o úraze lekárom hradí poistená osoba, resp. zákonný zástupca poisteného dieťaťa. </w:t>
      </w:r>
      <w:r w:rsidRPr="00AB42FD">
        <w:rPr>
          <w:rFonts w:eastAsia="Times New Roman" w:cs="Tahoma"/>
          <w:color w:val="000000" w:themeColor="text1"/>
          <w:sz w:val="20"/>
          <w:szCs w:val="20"/>
          <w:u w:val="single"/>
          <w:lang w:eastAsia="sk-SK"/>
        </w:rPr>
        <w:t>Poisťovňa uhradí</w:t>
      </w:r>
      <w:r w:rsidRPr="00AB42FD">
        <w:rPr>
          <w:rFonts w:eastAsia="Times New Roman" w:cs="Tahoma"/>
          <w:color w:val="000000" w:themeColor="text1"/>
          <w:sz w:val="20"/>
          <w:szCs w:val="20"/>
          <w:lang w:eastAsia="sk-SK"/>
        </w:rPr>
        <w:t> poistenému </w:t>
      </w:r>
      <w:r w:rsidRPr="00AB42FD">
        <w:rPr>
          <w:rFonts w:eastAsia="Times New Roman" w:cs="Tahoma"/>
          <w:color w:val="000000" w:themeColor="text1"/>
          <w:sz w:val="20"/>
          <w:szCs w:val="20"/>
          <w:u w:val="single"/>
          <w:lang w:eastAsia="sk-SK"/>
        </w:rPr>
        <w:t>náklady na</w:t>
      </w:r>
    </w:p>
    <w:p w:rsidR="00AB42FD" w:rsidRPr="00AB42FD" w:rsidRDefault="00AB42FD" w:rsidP="00AB42FD">
      <w:pPr>
        <w:shd w:val="clear" w:color="auto" w:fill="FCFDFE"/>
        <w:spacing w:after="0" w:line="240" w:lineRule="auto"/>
        <w:ind w:left="720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vyhotovenie správy lekára</w:t>
      </w: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o úraze 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zvýšením sumy poistného plnenia o 5,00 EUR</w:t>
      </w: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, na základe priloženého 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príjmového pokladničného dokladu</w:t>
      </w: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. )</w:t>
      </w:r>
    </w:p>
    <w:p w:rsidR="00AB42FD" w:rsidRPr="00AB42FD" w:rsidRDefault="00AB42FD" w:rsidP="00AB42FD">
      <w:pPr>
        <w:numPr>
          <w:ilvl w:val="0"/>
          <w:numId w:val="5"/>
        </w:numPr>
        <w:shd w:val="clear" w:color="auto" w:fill="FCFDFE"/>
        <w:spacing w:after="0" w:line="240" w:lineRule="auto"/>
        <w:rPr>
          <w:rFonts w:eastAsia="Times New Roman" w:cs="Tahoma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ahoma"/>
          <w:b/>
          <w:bCs/>
          <w:color w:val="000000" w:themeColor="text1"/>
          <w:sz w:val="20"/>
          <w:szCs w:val="20"/>
          <w:lang w:eastAsia="sk-SK"/>
        </w:rPr>
        <w:t>Všetky lekárske záznamy týkajúce sa úrazu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B27800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FF"/>
          <w:sz w:val="20"/>
          <w:szCs w:val="20"/>
          <w:lang w:eastAsia="sk-SK"/>
        </w:rPr>
      </w:pPr>
      <w:r w:rsidRPr="00B27800">
        <w:rPr>
          <w:rFonts w:eastAsia="Times New Roman" w:cs="Times New Roman"/>
          <w:b/>
          <w:bCs/>
          <w:color w:val="0000FF"/>
          <w:sz w:val="20"/>
          <w:szCs w:val="20"/>
          <w:lang w:eastAsia="sk-SK"/>
        </w:rPr>
        <w:t>Ako nahlásiť poistnú udalosť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V prípade nahlasovania škodovej udalosti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e-mailom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 zašlite vyplnené a podpísané tlačivá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a)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 a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b)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 spolu s dokumentáciou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c)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 na adresu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 </w:t>
      </w:r>
      <w:hyperlink r:id="rId5" w:tgtFrame="_blank" w:history="1">
        <w:r w:rsidRPr="00AB42FD">
          <w:rPr>
            <w:rFonts w:eastAsia="Times New Roman" w:cs="Times New Roman"/>
            <w:b/>
            <w:bCs/>
            <w:color w:val="000000" w:themeColor="text1"/>
            <w:sz w:val="20"/>
            <w:szCs w:val="20"/>
            <w:lang w:eastAsia="sk-SK"/>
          </w:rPr>
          <w:t>pu@omnifinace.sk</w:t>
        </w:r>
      </w:hyperlink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 </w:t>
      </w: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alebo priamo na adresu poisťovne </w:t>
      </w:r>
      <w:hyperlink r:id="rId6" w:tgtFrame="_blank" w:history="1">
        <w:r w:rsidRPr="00AB42FD">
          <w:rPr>
            <w:rFonts w:eastAsia="Times New Roman" w:cs="Times New Roman"/>
            <w:b/>
            <w:bCs/>
            <w:color w:val="000000" w:themeColor="text1"/>
            <w:sz w:val="20"/>
            <w:szCs w:val="20"/>
            <w:lang w:eastAsia="sk-SK"/>
          </w:rPr>
          <w:t>union@union.sk</w:t>
        </w:r>
      </w:hyperlink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.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Poštou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 alebo 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osobne </w:t>
      </w:r>
      <w:r w:rsidRPr="00AB42FD">
        <w:rPr>
          <w:rFonts w:eastAsia="Times New Roman" w:cs="Times New Roman"/>
          <w:color w:val="000000" w:themeColor="text1"/>
          <w:sz w:val="20"/>
          <w:szCs w:val="20"/>
          <w:u w:val="single"/>
          <w:lang w:eastAsia="sk-SK"/>
        </w:rPr>
        <w:t>môžete tlačivo doručiť aj na adresu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sk-SK"/>
        </w:rPr>
        <w:t>: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OMNI FINANCE, s.r.o.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Nádražná 8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Ivanka pri Dunaji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i/>
          <w:iCs/>
          <w:color w:val="000000" w:themeColor="text1"/>
          <w:sz w:val="20"/>
          <w:szCs w:val="20"/>
          <w:lang w:eastAsia="sk-SK"/>
        </w:rPr>
        <w:t>V prípade otázok sme Vám k dispozícii na: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ascii="Segoe UI Symbol" w:eastAsia="Times New Roman" w:hAnsi="Segoe UI Symbol" w:cs="Segoe UI Symbol"/>
          <w:b/>
          <w:bCs/>
          <w:color w:val="000000" w:themeColor="text1"/>
          <w:sz w:val="20"/>
          <w:szCs w:val="20"/>
          <w:lang w:eastAsia="sk-SK"/>
        </w:rPr>
        <w:t>☎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  0940 947 770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ascii="Segoe UI Symbol" w:eastAsia="Times New Roman" w:hAnsi="Segoe UI Symbol" w:cs="Segoe UI Symbol"/>
          <w:b/>
          <w:bCs/>
          <w:color w:val="000000" w:themeColor="text1"/>
          <w:sz w:val="20"/>
          <w:szCs w:val="20"/>
          <w:lang w:eastAsia="sk-SK"/>
        </w:rPr>
        <w:t>☎</w:t>
      </w: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  0905 310 262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 </w:t>
      </w:r>
    </w:p>
    <w:p w:rsidR="00AB42FD" w:rsidRPr="00B27800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</w:pPr>
      <w:r w:rsidRPr="00B27800">
        <w:rPr>
          <w:rFonts w:eastAsia="Times New Roman" w:cs="Times New Roman"/>
          <w:b/>
          <w:iCs/>
          <w:color w:val="0000FF"/>
          <w:sz w:val="20"/>
          <w:szCs w:val="20"/>
          <w:lang w:eastAsia="sk-SK"/>
        </w:rPr>
        <w:t>Nezabudnite priložiť originály všetkých dokladov súvisiacich so škodou, ktoré máte k dispozícii</w:t>
      </w:r>
      <w:r w:rsidRPr="00B27800">
        <w:rPr>
          <w:rFonts w:eastAsia="Times New Roman" w:cs="Times New Roman"/>
          <w:b/>
          <w:i/>
          <w:iCs/>
          <w:color w:val="000000" w:themeColor="text1"/>
          <w:sz w:val="20"/>
          <w:szCs w:val="20"/>
          <w:lang w:eastAsia="sk-SK"/>
        </w:rPr>
        <w:t>.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i/>
          <w:iCs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b/>
          <w:bCs/>
          <w:color w:val="000000" w:themeColor="text1"/>
          <w:sz w:val="20"/>
          <w:szCs w:val="20"/>
          <w:lang w:eastAsia="sk-SK"/>
        </w:rPr>
        <w:t>Kedy očakávať výsledok škodovej udalosti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Po doručení všetkých podkladov vás bude kontaktovať za účelom doriešenia škody alebo priamo s výsledkom udalosti poisťovňa UNION.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AB42FD" w:rsidRPr="00AB42FD" w:rsidRDefault="00AB42FD" w:rsidP="00AB42FD">
      <w:pPr>
        <w:shd w:val="clear" w:color="auto" w:fill="FCFDFE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AB42F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 </w:t>
      </w:r>
    </w:p>
    <w:p w:rsidR="004C23FE" w:rsidRPr="00AB42FD" w:rsidRDefault="004C23FE">
      <w:pPr>
        <w:rPr>
          <w:color w:val="000000" w:themeColor="text1"/>
          <w:sz w:val="20"/>
          <w:szCs w:val="20"/>
        </w:rPr>
      </w:pPr>
    </w:p>
    <w:sectPr w:rsidR="004C23FE" w:rsidRPr="00AB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08D"/>
    <w:multiLevelType w:val="multilevel"/>
    <w:tmpl w:val="4732B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F0D48"/>
    <w:multiLevelType w:val="multilevel"/>
    <w:tmpl w:val="459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C4A67"/>
    <w:multiLevelType w:val="multilevel"/>
    <w:tmpl w:val="19B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B54CBB"/>
    <w:multiLevelType w:val="multilevel"/>
    <w:tmpl w:val="BD7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EB014A"/>
    <w:multiLevelType w:val="multilevel"/>
    <w:tmpl w:val="2D3E08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FD"/>
    <w:rsid w:val="00031081"/>
    <w:rsid w:val="000338CB"/>
    <w:rsid w:val="00033E3D"/>
    <w:rsid w:val="0003721B"/>
    <w:rsid w:val="000425FB"/>
    <w:rsid w:val="00043779"/>
    <w:rsid w:val="0005047E"/>
    <w:rsid w:val="0005411E"/>
    <w:rsid w:val="00064D02"/>
    <w:rsid w:val="00066D62"/>
    <w:rsid w:val="000707B7"/>
    <w:rsid w:val="00075987"/>
    <w:rsid w:val="00081635"/>
    <w:rsid w:val="00086C12"/>
    <w:rsid w:val="00087146"/>
    <w:rsid w:val="0008783B"/>
    <w:rsid w:val="0009770C"/>
    <w:rsid w:val="000A12EB"/>
    <w:rsid w:val="000A5262"/>
    <w:rsid w:val="000C0301"/>
    <w:rsid w:val="000D76B0"/>
    <w:rsid w:val="000E32E9"/>
    <w:rsid w:val="000E6373"/>
    <w:rsid w:val="000E7E44"/>
    <w:rsid w:val="000F2BA8"/>
    <w:rsid w:val="00107BCC"/>
    <w:rsid w:val="00130D55"/>
    <w:rsid w:val="001507F3"/>
    <w:rsid w:val="00161F14"/>
    <w:rsid w:val="001842A6"/>
    <w:rsid w:val="00186D30"/>
    <w:rsid w:val="0019119B"/>
    <w:rsid w:val="001B125A"/>
    <w:rsid w:val="001D2AD6"/>
    <w:rsid w:val="001E1A18"/>
    <w:rsid w:val="00202C4E"/>
    <w:rsid w:val="00206C65"/>
    <w:rsid w:val="00207423"/>
    <w:rsid w:val="00210301"/>
    <w:rsid w:val="00216FDC"/>
    <w:rsid w:val="0023713B"/>
    <w:rsid w:val="0024560C"/>
    <w:rsid w:val="00257BC8"/>
    <w:rsid w:val="00266D21"/>
    <w:rsid w:val="00271DCC"/>
    <w:rsid w:val="00283D20"/>
    <w:rsid w:val="00283F66"/>
    <w:rsid w:val="002953E1"/>
    <w:rsid w:val="002A14E5"/>
    <w:rsid w:val="002A27E9"/>
    <w:rsid w:val="002A5EB4"/>
    <w:rsid w:val="002C5F0E"/>
    <w:rsid w:val="002D6146"/>
    <w:rsid w:val="002E34B1"/>
    <w:rsid w:val="002E4261"/>
    <w:rsid w:val="002E7FDB"/>
    <w:rsid w:val="002F58F0"/>
    <w:rsid w:val="002F59B2"/>
    <w:rsid w:val="00314832"/>
    <w:rsid w:val="00316524"/>
    <w:rsid w:val="0031696E"/>
    <w:rsid w:val="0032333E"/>
    <w:rsid w:val="0033436E"/>
    <w:rsid w:val="003405D6"/>
    <w:rsid w:val="003521B9"/>
    <w:rsid w:val="003531CA"/>
    <w:rsid w:val="00367C40"/>
    <w:rsid w:val="00382CEE"/>
    <w:rsid w:val="00395F13"/>
    <w:rsid w:val="003A7F38"/>
    <w:rsid w:val="003B0066"/>
    <w:rsid w:val="003B3BAF"/>
    <w:rsid w:val="003B6F04"/>
    <w:rsid w:val="003B716C"/>
    <w:rsid w:val="003D1D86"/>
    <w:rsid w:val="003E46C0"/>
    <w:rsid w:val="003F3A79"/>
    <w:rsid w:val="003F4BE8"/>
    <w:rsid w:val="004015DC"/>
    <w:rsid w:val="00404311"/>
    <w:rsid w:val="004112FD"/>
    <w:rsid w:val="00421CD2"/>
    <w:rsid w:val="004303B9"/>
    <w:rsid w:val="00430C56"/>
    <w:rsid w:val="004325CA"/>
    <w:rsid w:val="00432F3A"/>
    <w:rsid w:val="00433906"/>
    <w:rsid w:val="00437D7A"/>
    <w:rsid w:val="00443BBD"/>
    <w:rsid w:val="0045181A"/>
    <w:rsid w:val="00464B99"/>
    <w:rsid w:val="00466121"/>
    <w:rsid w:val="00476062"/>
    <w:rsid w:val="00497C51"/>
    <w:rsid w:val="004A0CD1"/>
    <w:rsid w:val="004B0C35"/>
    <w:rsid w:val="004C23FE"/>
    <w:rsid w:val="004C5B7D"/>
    <w:rsid w:val="004D01C2"/>
    <w:rsid w:val="004D02EB"/>
    <w:rsid w:val="004F23B5"/>
    <w:rsid w:val="00501D0C"/>
    <w:rsid w:val="00515342"/>
    <w:rsid w:val="005237BF"/>
    <w:rsid w:val="0053782C"/>
    <w:rsid w:val="00560953"/>
    <w:rsid w:val="0056270E"/>
    <w:rsid w:val="00582A79"/>
    <w:rsid w:val="00591AB8"/>
    <w:rsid w:val="005A1AC8"/>
    <w:rsid w:val="005A35B6"/>
    <w:rsid w:val="005C35C0"/>
    <w:rsid w:val="005C5822"/>
    <w:rsid w:val="005D7377"/>
    <w:rsid w:val="0061721B"/>
    <w:rsid w:val="00631CC5"/>
    <w:rsid w:val="00637733"/>
    <w:rsid w:val="006447B9"/>
    <w:rsid w:val="006469C1"/>
    <w:rsid w:val="0065213D"/>
    <w:rsid w:val="00656744"/>
    <w:rsid w:val="00693061"/>
    <w:rsid w:val="006937C5"/>
    <w:rsid w:val="00697011"/>
    <w:rsid w:val="006C0B72"/>
    <w:rsid w:val="006C0E52"/>
    <w:rsid w:val="006C4DB9"/>
    <w:rsid w:val="006C6652"/>
    <w:rsid w:val="006C6CD2"/>
    <w:rsid w:val="006C77B7"/>
    <w:rsid w:val="006D36F0"/>
    <w:rsid w:val="006F205D"/>
    <w:rsid w:val="006F3F68"/>
    <w:rsid w:val="006F43A5"/>
    <w:rsid w:val="00703F11"/>
    <w:rsid w:val="00707217"/>
    <w:rsid w:val="00711B17"/>
    <w:rsid w:val="00711D49"/>
    <w:rsid w:val="007136DF"/>
    <w:rsid w:val="00721AD0"/>
    <w:rsid w:val="007256C4"/>
    <w:rsid w:val="00741D04"/>
    <w:rsid w:val="00745747"/>
    <w:rsid w:val="00751DEB"/>
    <w:rsid w:val="007541FC"/>
    <w:rsid w:val="00760038"/>
    <w:rsid w:val="00765BA2"/>
    <w:rsid w:val="00777D2D"/>
    <w:rsid w:val="00781CA9"/>
    <w:rsid w:val="00783B80"/>
    <w:rsid w:val="007B267E"/>
    <w:rsid w:val="007C0228"/>
    <w:rsid w:val="007C258E"/>
    <w:rsid w:val="007D0407"/>
    <w:rsid w:val="007E63B6"/>
    <w:rsid w:val="007E6C8F"/>
    <w:rsid w:val="007F00AB"/>
    <w:rsid w:val="007F5277"/>
    <w:rsid w:val="0081120A"/>
    <w:rsid w:val="00846094"/>
    <w:rsid w:val="00867A8E"/>
    <w:rsid w:val="008772F8"/>
    <w:rsid w:val="008A2312"/>
    <w:rsid w:val="008A6FE8"/>
    <w:rsid w:val="008C68C5"/>
    <w:rsid w:val="008D1C07"/>
    <w:rsid w:val="008D5A63"/>
    <w:rsid w:val="008D5DA7"/>
    <w:rsid w:val="008D75EE"/>
    <w:rsid w:val="008E091B"/>
    <w:rsid w:val="008E1230"/>
    <w:rsid w:val="008F0DD1"/>
    <w:rsid w:val="008F192F"/>
    <w:rsid w:val="008F2630"/>
    <w:rsid w:val="009050BD"/>
    <w:rsid w:val="0090633D"/>
    <w:rsid w:val="00906955"/>
    <w:rsid w:val="009078E6"/>
    <w:rsid w:val="00915883"/>
    <w:rsid w:val="009230A2"/>
    <w:rsid w:val="0092341B"/>
    <w:rsid w:val="00926518"/>
    <w:rsid w:val="00937ACA"/>
    <w:rsid w:val="0094048C"/>
    <w:rsid w:val="00941290"/>
    <w:rsid w:val="00943D08"/>
    <w:rsid w:val="0095428E"/>
    <w:rsid w:val="00975462"/>
    <w:rsid w:val="009855EF"/>
    <w:rsid w:val="0098727E"/>
    <w:rsid w:val="00987BB5"/>
    <w:rsid w:val="00990723"/>
    <w:rsid w:val="00994D58"/>
    <w:rsid w:val="009A01D4"/>
    <w:rsid w:val="009B7B22"/>
    <w:rsid w:val="009C6D79"/>
    <w:rsid w:val="009D3C3E"/>
    <w:rsid w:val="009D4B33"/>
    <w:rsid w:val="009E766E"/>
    <w:rsid w:val="00A02965"/>
    <w:rsid w:val="00A02AF3"/>
    <w:rsid w:val="00A030D5"/>
    <w:rsid w:val="00A10EAC"/>
    <w:rsid w:val="00A21CA2"/>
    <w:rsid w:val="00A3386E"/>
    <w:rsid w:val="00A34D4B"/>
    <w:rsid w:val="00A4366C"/>
    <w:rsid w:val="00A45A76"/>
    <w:rsid w:val="00A550AC"/>
    <w:rsid w:val="00A565D3"/>
    <w:rsid w:val="00A66D04"/>
    <w:rsid w:val="00A90713"/>
    <w:rsid w:val="00A9406F"/>
    <w:rsid w:val="00AA7934"/>
    <w:rsid w:val="00AB42FD"/>
    <w:rsid w:val="00AB582E"/>
    <w:rsid w:val="00AC06D9"/>
    <w:rsid w:val="00AD0EEE"/>
    <w:rsid w:val="00AD2778"/>
    <w:rsid w:val="00AD3A4F"/>
    <w:rsid w:val="00AD43C1"/>
    <w:rsid w:val="00B0007D"/>
    <w:rsid w:val="00B0170A"/>
    <w:rsid w:val="00B046EA"/>
    <w:rsid w:val="00B11896"/>
    <w:rsid w:val="00B27800"/>
    <w:rsid w:val="00B439DA"/>
    <w:rsid w:val="00B4618C"/>
    <w:rsid w:val="00B47A40"/>
    <w:rsid w:val="00B544A8"/>
    <w:rsid w:val="00B811E1"/>
    <w:rsid w:val="00B869F0"/>
    <w:rsid w:val="00B91A9C"/>
    <w:rsid w:val="00B9750B"/>
    <w:rsid w:val="00BA120F"/>
    <w:rsid w:val="00BC22F5"/>
    <w:rsid w:val="00BC2470"/>
    <w:rsid w:val="00BE54BC"/>
    <w:rsid w:val="00BE5702"/>
    <w:rsid w:val="00BF70EF"/>
    <w:rsid w:val="00C06472"/>
    <w:rsid w:val="00C21685"/>
    <w:rsid w:val="00C2324A"/>
    <w:rsid w:val="00C25400"/>
    <w:rsid w:val="00C35F56"/>
    <w:rsid w:val="00C42F90"/>
    <w:rsid w:val="00C458F2"/>
    <w:rsid w:val="00C52458"/>
    <w:rsid w:val="00C55E3C"/>
    <w:rsid w:val="00C5730C"/>
    <w:rsid w:val="00C66613"/>
    <w:rsid w:val="00C668CA"/>
    <w:rsid w:val="00C749AF"/>
    <w:rsid w:val="00C8720A"/>
    <w:rsid w:val="00C874EC"/>
    <w:rsid w:val="00C87757"/>
    <w:rsid w:val="00C93D76"/>
    <w:rsid w:val="00C97F32"/>
    <w:rsid w:val="00CA1D4F"/>
    <w:rsid w:val="00CA3F07"/>
    <w:rsid w:val="00CC03ED"/>
    <w:rsid w:val="00CD1178"/>
    <w:rsid w:val="00CD320F"/>
    <w:rsid w:val="00CD45B7"/>
    <w:rsid w:val="00CF32BD"/>
    <w:rsid w:val="00D112AC"/>
    <w:rsid w:val="00D1319A"/>
    <w:rsid w:val="00D17B82"/>
    <w:rsid w:val="00D32C0D"/>
    <w:rsid w:val="00D3382B"/>
    <w:rsid w:val="00D649D0"/>
    <w:rsid w:val="00D656BB"/>
    <w:rsid w:val="00D7221B"/>
    <w:rsid w:val="00D7384F"/>
    <w:rsid w:val="00D7472E"/>
    <w:rsid w:val="00D76E2C"/>
    <w:rsid w:val="00D77D96"/>
    <w:rsid w:val="00D8368E"/>
    <w:rsid w:val="00D875A8"/>
    <w:rsid w:val="00DA13B2"/>
    <w:rsid w:val="00DA3025"/>
    <w:rsid w:val="00DA3104"/>
    <w:rsid w:val="00DA7DAA"/>
    <w:rsid w:val="00DB27CF"/>
    <w:rsid w:val="00DC2680"/>
    <w:rsid w:val="00DC6EC3"/>
    <w:rsid w:val="00DC78C6"/>
    <w:rsid w:val="00DE75AC"/>
    <w:rsid w:val="00DF560A"/>
    <w:rsid w:val="00E20CAD"/>
    <w:rsid w:val="00E5600C"/>
    <w:rsid w:val="00E62227"/>
    <w:rsid w:val="00E6421A"/>
    <w:rsid w:val="00E71AB1"/>
    <w:rsid w:val="00E733E1"/>
    <w:rsid w:val="00E93074"/>
    <w:rsid w:val="00E933F0"/>
    <w:rsid w:val="00E94AEE"/>
    <w:rsid w:val="00EB35F0"/>
    <w:rsid w:val="00EB477B"/>
    <w:rsid w:val="00EC3635"/>
    <w:rsid w:val="00EC5CCE"/>
    <w:rsid w:val="00EE1E94"/>
    <w:rsid w:val="00EE2B1C"/>
    <w:rsid w:val="00EE2F53"/>
    <w:rsid w:val="00EE3390"/>
    <w:rsid w:val="00EF1004"/>
    <w:rsid w:val="00EF4F0D"/>
    <w:rsid w:val="00F02879"/>
    <w:rsid w:val="00F109C2"/>
    <w:rsid w:val="00F133B9"/>
    <w:rsid w:val="00F13FAE"/>
    <w:rsid w:val="00F1544B"/>
    <w:rsid w:val="00F2572F"/>
    <w:rsid w:val="00F25878"/>
    <w:rsid w:val="00F330AD"/>
    <w:rsid w:val="00F37B45"/>
    <w:rsid w:val="00F40212"/>
    <w:rsid w:val="00F40948"/>
    <w:rsid w:val="00F56719"/>
    <w:rsid w:val="00F62C32"/>
    <w:rsid w:val="00F641ED"/>
    <w:rsid w:val="00F67AED"/>
    <w:rsid w:val="00F71952"/>
    <w:rsid w:val="00F81E16"/>
    <w:rsid w:val="00F82FCA"/>
    <w:rsid w:val="00F96CDA"/>
    <w:rsid w:val="00F979B6"/>
    <w:rsid w:val="00F97A70"/>
    <w:rsid w:val="00FA2003"/>
    <w:rsid w:val="00FA296D"/>
    <w:rsid w:val="00FB4061"/>
    <w:rsid w:val="00FC1E80"/>
    <w:rsid w:val="00FC5A73"/>
    <w:rsid w:val="00FC733E"/>
    <w:rsid w:val="00FD4678"/>
    <w:rsid w:val="00FD6A16"/>
    <w:rsid w:val="00FE62FE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77AD-9C53-4DD2-AA30-5B561B98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AB42FD"/>
  </w:style>
  <w:style w:type="character" w:styleId="Hypertextovprepojenie">
    <w:name w:val="Hyperlink"/>
    <w:basedOn w:val="Predvolenpsmoodseku"/>
    <w:uiPriority w:val="99"/>
    <w:semiHidden/>
    <w:unhideWhenUsed/>
    <w:rsid w:val="00AB4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@union.sk" TargetMode="External"/><Relationship Id="rId5" Type="http://schemas.openxmlformats.org/officeDocument/2006/relationships/hyperlink" Target="mailto:pu@omnifina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</dc:creator>
  <cp:keywords/>
  <dc:description/>
  <cp:lastModifiedBy>Marek G</cp:lastModifiedBy>
  <cp:revision>2</cp:revision>
  <dcterms:created xsi:type="dcterms:W3CDTF">2021-09-02T07:30:00Z</dcterms:created>
  <dcterms:modified xsi:type="dcterms:W3CDTF">2021-09-02T07:37:00Z</dcterms:modified>
</cp:coreProperties>
</file>